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E543" w14:textId="77777777" w:rsidR="003637E6" w:rsidRDefault="00A23DC4">
      <w:pPr>
        <w:spacing w:before="400" w:after="500"/>
      </w:pPr>
      <w:r>
        <w:rPr>
          <w:noProof/>
        </w:rPr>
        <w:drawing>
          <wp:inline distT="0" distB="0" distL="0" distR="0" wp14:anchorId="556E70DC" wp14:editId="08EC7AB9">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1083FD5B" w14:textId="77777777" w:rsidR="003637E6" w:rsidRDefault="00A23DC4">
      <w:pPr>
        <w:spacing w:before="800" w:after="120"/>
      </w:pPr>
      <w:r>
        <w:rPr>
          <w:rFonts w:ascii="Noto Sans Semibold" w:eastAsia="Noto Sans Semibold" w:hAnsi="Noto Sans Semibold" w:cs="Noto Sans Semibold"/>
          <w:b/>
          <w:bCs/>
          <w:color w:val="005563"/>
          <w:sz w:val="56"/>
          <w:szCs w:val="56"/>
        </w:rPr>
        <w:t>Supervised Machine Learning Engines, Part 2</w:t>
      </w:r>
    </w:p>
    <w:p w14:paraId="329B4082" w14:textId="77777777" w:rsidR="003637E6" w:rsidRDefault="003637E6">
      <w:pPr>
        <w:pBdr>
          <w:bottom w:val="single" w:sz="18" w:space="8" w:color="F7941D"/>
        </w:pBdr>
        <w:spacing w:after="300"/>
      </w:pPr>
    </w:p>
    <w:p w14:paraId="09069AC4" w14:textId="77777777" w:rsidR="003637E6" w:rsidRDefault="00A23DC4">
      <w:pPr>
        <w:spacing w:after="3200"/>
      </w:pPr>
      <w:r>
        <w:rPr>
          <w:i/>
          <w:iCs/>
          <w:color w:val="0080A8"/>
          <w:sz w:val="24"/>
          <w:szCs w:val="24"/>
        </w:rPr>
        <w:t>Ecourse Presentation - Cleaned Transcript</w:t>
      </w:r>
    </w:p>
    <w:p w14:paraId="5D6BF504" w14:textId="77777777" w:rsidR="003637E6" w:rsidRDefault="00A23DC4">
      <w:r>
        <w:br w:type="page"/>
      </w:r>
    </w:p>
    <w:p w14:paraId="11A393EA"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lastRenderedPageBreak/>
        <w:t>[0:09] Session Overview</w:t>
      </w:r>
    </w:p>
    <w:p w14:paraId="4B6E3C58" w14:textId="77777777" w:rsidR="003637E6" w:rsidRDefault="00A23DC4">
      <w:pPr>
        <w:spacing w:after="160"/>
      </w:pPr>
      <w:r>
        <w:t>Deep learning is a type of supervised learning that learns the characteristics of input data and includes techniques for self-discovering attributes. This learning approach has been highly successful across many types of networks, supporting supervised, semi-supervised, and unsupervised learning. This session demonstrates both convolutional network learning and encoder-decoder network learning, using seismic facies classification data, and shows how deep learning techniques can also identify faults.</w:t>
      </w:r>
    </w:p>
    <w:p w14:paraId="5F0DC89E"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[1:02] Deep Learning and Self-Discovery of Attributes</w:t>
      </w:r>
    </w:p>
    <w:p w14:paraId="2ED64EA2" w14:textId="77777777" w:rsidR="003637E6" w:rsidRDefault="00A23DC4">
      <w:pPr>
        <w:spacing w:after="160"/>
      </w:pPr>
      <w:r>
        <w:t xml:space="preserve">Deep learning learns the characteristics of classified training samples, similar to other supervised methods. But deep learning algorithms add an important new capability: </w:t>
      </w:r>
      <w:r>
        <w:rPr>
          <w:b/>
          <w:bCs/>
          <w:color w:val="005563"/>
        </w:rPr>
        <w:t>self-discovery of attributes</w:t>
      </w:r>
      <w:r>
        <w:t>. Rather than only adapting to pre-defined attributes (e.g., four wireline log values per training sample), certain deep learning configurations can discover the attributes themselves - a significant, additional step forward for machine learning.</w:t>
      </w:r>
    </w:p>
    <w:p w14:paraId="6E9372A4" w14:textId="77777777" w:rsidR="003637E6" w:rsidRDefault="00A23DC4">
      <w:pPr>
        <w:pStyle w:val="Heading3"/>
        <w:spacing w:before="240" w:after="100"/>
      </w:pPr>
      <w:r>
        <w:rPr>
          <w:rFonts w:ascii="Noto Sans Semibold" w:eastAsia="Noto Sans Semibold" w:hAnsi="Noto Sans Semibold" w:cs="Noto Sans Semibold"/>
          <w:b/>
          <w:bCs/>
          <w:color w:val="005563"/>
        </w:rPr>
        <w:t>Deep Learning as a Platform</w:t>
      </w:r>
    </w:p>
    <w:p w14:paraId="29A1FCF5" w14:textId="77777777" w:rsidR="003637E6" w:rsidRDefault="00A23DC4">
      <w:pPr>
        <w:spacing w:after="160"/>
      </w:pPr>
      <w:r>
        <w:t xml:space="preserve">Deep learning networks are fundamentally a </w:t>
      </w:r>
      <w:r>
        <w:rPr>
          <w:b/>
          <w:bCs/>
          <w:color w:val="005563"/>
        </w:rPr>
        <w:t>platform</w:t>
      </w:r>
      <w:r>
        <w:t xml:space="preserve"> on which different algorithms, layer orderings, and connectivity patterns can be selected and assembled - not a single fixed algorithm. Google's open-source </w:t>
      </w:r>
      <w:r>
        <w:rPr>
          <w:b/>
          <w:bCs/>
          <w:color w:val="005563"/>
        </w:rPr>
        <w:t>TensorFlow</w:t>
      </w:r>
      <w:r>
        <w:t>, for example, is meant to be a platform on which a wide variety of learning networks can be built for different problems.</w:t>
      </w:r>
    </w:p>
    <w:p w14:paraId="467214C0" w14:textId="77777777" w:rsidR="003637E6" w:rsidRDefault="00A23DC4">
      <w:pPr>
        <w:spacing w:after="160"/>
      </w:pPr>
      <w:r>
        <w:t>Deep learning topologies can support:</w:t>
      </w:r>
    </w:p>
    <w:p w14:paraId="2192EA1C" w14:textId="77777777" w:rsidR="003637E6" w:rsidRDefault="00A23DC4">
      <w:pPr>
        <w:pStyle w:val="ListParagraph"/>
        <w:numPr>
          <w:ilvl w:val="0"/>
          <w:numId w:val="1"/>
        </w:numPr>
        <w:spacing w:after="80"/>
      </w:pPr>
      <w:r>
        <w:rPr>
          <w:b/>
          <w:bCs/>
          <w:color w:val="005563"/>
        </w:rPr>
        <w:t>Supervised learning</w:t>
      </w:r>
      <w:r>
        <w:t xml:space="preserve"> - all input samples have training labels.</w:t>
      </w:r>
    </w:p>
    <w:p w14:paraId="1C2BFE47" w14:textId="77777777" w:rsidR="003637E6" w:rsidRDefault="00A23DC4">
      <w:pPr>
        <w:pStyle w:val="ListParagraph"/>
        <w:numPr>
          <w:ilvl w:val="0"/>
          <w:numId w:val="1"/>
        </w:numPr>
        <w:spacing w:after="80"/>
      </w:pPr>
      <w:r>
        <w:rPr>
          <w:b/>
          <w:bCs/>
          <w:color w:val="005563"/>
        </w:rPr>
        <w:t>Semi-supervised learning</w:t>
      </w:r>
      <w:r>
        <w:t xml:space="preserve"> - some input samples have classifications, some do not.</w:t>
      </w:r>
    </w:p>
    <w:p w14:paraId="5EC6B5EB" w14:textId="77777777" w:rsidR="003637E6" w:rsidRDefault="00A23DC4">
      <w:pPr>
        <w:pStyle w:val="ListParagraph"/>
        <w:numPr>
          <w:ilvl w:val="0"/>
          <w:numId w:val="1"/>
        </w:numPr>
        <w:spacing w:after="80"/>
      </w:pPr>
      <w:r>
        <w:rPr>
          <w:b/>
          <w:bCs/>
          <w:color w:val="005563"/>
        </w:rPr>
        <w:t>Unsupervised learning</w:t>
      </w:r>
      <w:r>
        <w:t xml:space="preserve"> - none of the input samples have classifications.</w:t>
      </w:r>
    </w:p>
    <w:p w14:paraId="083DE732" w14:textId="77777777" w:rsidR="003637E6" w:rsidRDefault="00A23DC4">
      <w:pPr>
        <w:spacing w:after="160"/>
      </w:pPr>
      <w:r>
        <w:t>This breadth is what makes deep learning applicable to a much wider range of problems than a plain supervised or unsupervised neural network alone.</w:t>
      </w:r>
    </w:p>
    <w:p w14:paraId="49DB0F14" w14:textId="77777777" w:rsidR="003637E6" w:rsidRDefault="00A23DC4">
      <w:pPr>
        <w:spacing w:after="160"/>
      </w:pPr>
      <w:r>
        <w:rPr>
          <w:b/>
          <w:bCs/>
          <w:color w:val="005563"/>
        </w:rPr>
        <w:t>A caveat:</w:t>
      </w:r>
      <w:r>
        <w:t xml:space="preserve"> self-discovery of attributes is both a benefit and a limitation. While the self-discovery process itself works, exposing exactly </w:t>
      </w:r>
      <w:r>
        <w:rPr>
          <w:i/>
          <w:iCs/>
        </w:rPr>
        <w:t>what</w:t>
      </w:r>
      <w:r>
        <w:t xml:space="preserve"> was discovered - so a human can inspect and understand those new properties - is not something that has been extensively developed. It's almost a "hidden" self-discovery process. Deep learning also generally requires substantially more extensive training samples than would be needed for a straightforward supervised neural network.</w:t>
      </w:r>
    </w:p>
    <w:p w14:paraId="73DE48A8"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[1:02] Convolutional Neural Networks (CNNs)</w:t>
      </w:r>
    </w:p>
    <w:p w14:paraId="31963F6E" w14:textId="77777777" w:rsidR="003637E6" w:rsidRDefault="00A23DC4">
      <w:pPr>
        <w:spacing w:after="160"/>
      </w:pPr>
      <w:r>
        <w:t xml:space="preserve">A CNN is a well-established, tried-and-true deep learning process: a series of feed-forward 2D neural network layers applied to a 2D set of pixels. The network passes through several </w:t>
      </w:r>
      <w:r>
        <w:rPr>
          <w:b/>
          <w:bCs/>
          <w:color w:val="005563"/>
        </w:rPr>
        <w:t>convolutional layers</w:t>
      </w:r>
      <w:r>
        <w:t xml:space="preserve"> (examining different patches of the data to analyze their properties), interspersed with </w:t>
      </w:r>
      <w:r>
        <w:rPr>
          <w:b/>
          <w:bCs/>
          <w:color w:val="005563"/>
        </w:rPr>
        <w:t>downsampling</w:t>
      </w:r>
      <w:r>
        <w:t xml:space="preserve"> steps that reduce the size of the 2D network. After repeated convolution and downsampling, the result reduces to a fully connected final layer, which passes through a </w:t>
      </w:r>
      <w:r>
        <w:rPr>
          <w:b/>
          <w:bCs/>
          <w:color w:val="005563"/>
        </w:rPr>
        <w:t>softmax activation function</w:t>
      </w:r>
      <w:r>
        <w:t xml:space="preserve"> to deliver a final answer (e.g., is this salt or non-salt?).</w:t>
      </w:r>
    </w:p>
    <w:p w14:paraId="6C0C361A" w14:textId="77777777" w:rsidR="003637E6" w:rsidRDefault="00A23DC4">
      <w:pPr>
        <w:spacing w:after="160"/>
      </w:pPr>
      <w:r>
        <w:t>CNNs have been used for many years and have the useful property of being relatively insensitive to the orientation of the image. Successive size reduction functions as a form of dimensionality reduction, which itself acts as a type of classification.</w:t>
      </w:r>
    </w:p>
    <w:p w14:paraId="2B8466CD"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[6:32] Encoder-Decoder Networks</w:t>
      </w:r>
    </w:p>
    <w:p w14:paraId="11689AEC" w14:textId="77777777" w:rsidR="003637E6" w:rsidRDefault="00A23DC4">
      <w:pPr>
        <w:spacing w:after="160"/>
      </w:pPr>
      <w:r>
        <w:t xml:space="preserve">A second major type of deep learning network is the </w:t>
      </w:r>
      <w:r>
        <w:rPr>
          <w:b/>
          <w:bCs/>
          <w:color w:val="005563"/>
        </w:rPr>
        <w:t>encoder-decoder network</w:t>
      </w:r>
      <w:r>
        <w:t xml:space="preserve">, which uses a pair of CNNs - one that reduces dimensionality (the encoder), and one that grows it back (the decoder). Putting these two halves together, in statistical terminology, is called an </w:t>
      </w:r>
      <w:r>
        <w:rPr>
          <w:b/>
          <w:bCs/>
          <w:color w:val="005563"/>
        </w:rPr>
        <w:t>autoencoder</w:t>
      </w:r>
      <w:r>
        <w:t xml:space="preserve"> - a structure well suited to discovering new features. Rather than producing a single classification label (e.g., salt or no salt), an encoder-decoder network can output a </w:t>
      </w:r>
      <w:r>
        <w:rPr>
          <w:b/>
          <w:bCs/>
          <w:color w:val="005563"/>
        </w:rPr>
        <w:t>fully classified image</w:t>
      </w:r>
      <w:r>
        <w:t>.</w:t>
      </w:r>
    </w:p>
    <w:p w14:paraId="750BF80B" w14:textId="77777777" w:rsidR="003637E6" w:rsidRDefault="00A23DC4">
      <w:pPr>
        <w:spacing w:after="160"/>
      </w:pPr>
      <w:r>
        <w:t>Both CNNs and encoder-decoder networks share key features: they consist of a succession of fully connected layers (output of one layer feeds the input of the next), and some topologies function as unsupervised networks - which is what some practitioners refer to as an autoencoder.</w:t>
      </w:r>
    </w:p>
    <w:p w14:paraId="6737B38E"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[6:32] Seismic Facies Example (Encoder-Decoder)</w:t>
      </w:r>
    </w:p>
    <w:p w14:paraId="5EF04EA3" w14:textId="77777777" w:rsidR="003637E6" w:rsidRDefault="00A23DC4">
      <w:pPr>
        <w:spacing w:after="160"/>
      </w:pPr>
      <w:r>
        <w:t xml:space="preserve">Example work by colleague Tao Zhao applies an encoder-decoder deep learning process to a seismic facies classification problem. A training line was manually annotated with </w:t>
      </w:r>
      <w:r>
        <w:rPr>
          <w:b/>
          <w:bCs/>
          <w:color w:val="005563"/>
        </w:rPr>
        <w:t>eight facies classes</w:t>
      </w:r>
      <w:r>
        <w:t xml:space="preserve">, color-coded 1 through 8, with hand-picked interfaces. Training used </w:t>
      </w:r>
      <w:r>
        <w:rPr>
          <w:b/>
          <w:bCs/>
          <w:color w:val="005563"/>
        </w:rPr>
        <w:t>30 lines</w:t>
      </w:r>
      <w:r>
        <w:t xml:space="preserve"> total (not just the one shown), across the eight classifications - a substantial number of seismic samples, though still small relative to the full 3D survey.</w:t>
      </w:r>
    </w:p>
    <w:p w14:paraId="4405AD50" w14:textId="77777777" w:rsidR="003637E6" w:rsidRDefault="00A23DC4">
      <w:pPr>
        <w:spacing w:after="160"/>
      </w:pPr>
      <w:r>
        <w:t>Comparing predictions on a nearby test line (1370, versus the training line at 1270): the process did a good job overall on most facies - stacked complexes, gentle dips, and low-coherence zones matched well, though a high-amplitude deformed zone was classified less accurately.</w:t>
      </w:r>
    </w:p>
    <w:p w14:paraId="28D6B7B2"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[6:32] Seismic Facies Example (Classical CNN)</w:t>
      </w:r>
    </w:p>
    <w:p w14:paraId="5051F524" w14:textId="77777777" w:rsidR="003637E6" w:rsidRDefault="00A23DC4">
      <w:pPr>
        <w:spacing w:after="160"/>
      </w:pPr>
      <w:r>
        <w:t xml:space="preserve">A second example by Tao Zhao used a classical patch-based CNN approach - reducing successive patches of the image down to a final classification, again across eight classes, but trained on only </w:t>
      </w:r>
      <w:r>
        <w:rPr>
          <w:b/>
          <w:bCs/>
          <w:color w:val="005563"/>
        </w:rPr>
        <w:t>three lines</w:t>
      </w:r>
      <w:r>
        <w:t xml:space="preserve"> rather than 30. Results away from the training line were reasonably good (for example, correctly identifying a low-coherence "swath" through the data across the 1250-1370 range), though generally not quite as accurate as the encoder-decoder results - while being notably easier to prepare training samples for.</w:t>
      </w:r>
    </w:p>
    <w:p w14:paraId="733638DF"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[12:16] Additional Encoder-Decoder Results (3D, New Zealand and North Sea)</w:t>
      </w:r>
    </w:p>
    <w:p w14:paraId="0230B834" w14:textId="77777777" w:rsidR="003637E6" w:rsidRDefault="00A23DC4">
      <w:pPr>
        <w:spacing w:after="160"/>
      </w:pPr>
      <w:r>
        <w:t>A 3D encoder-decoder result picked out a gas chimney and did a good job on other features, including a chaotic zone. A comparison using the F3 public dataset (North Sea) trained on 340 samples and predicted on 340 different samples, showing only minuscule differences between the training and prediction sets - particularly around a chaotic zone and a high-amplitude zone that were being watched closely.</w:t>
      </w:r>
    </w:p>
    <w:p w14:paraId="221759AA"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[12:16] Fault Classification (Patch-Based CNN)</w:t>
      </w:r>
    </w:p>
    <w:p w14:paraId="74D7A021" w14:textId="77777777" w:rsidR="003637E6" w:rsidRDefault="00A23DC4">
      <w:pPr>
        <w:spacing w:after="160"/>
      </w:pPr>
      <w:r>
        <w:t xml:space="preserve">A further application uses a patch-based CNN for </w:t>
      </w:r>
      <w:r>
        <w:rPr>
          <w:b/>
          <w:bCs/>
          <w:color w:val="005563"/>
        </w:rPr>
        <w:t>fault classification</w:t>
      </w:r>
      <w:r>
        <w:t xml:space="preserve">, again in the Great South Basin 3D survey (New Zealand). Using only </w:t>
      </w:r>
      <w:r>
        <w:rPr>
          <w:b/>
          <w:bCs/>
          <w:color w:val="005563"/>
        </w:rPr>
        <w:t>five lines of training</w:t>
      </w:r>
      <w:r>
        <w:t>, the network annotated fault surfaces (marked in green), correctly identifying many faults while also flagging some non-faults. Even accounting for imperfect results, deep learning substantially accelerates the process compared to fully manual fault picking - the interpreter's role shifts to reviewing and cleaning up the machine's initial picks rather than picking everything from scratch.</w:t>
      </w:r>
    </w:p>
    <w:p w14:paraId="0F270CE0" w14:textId="77777777" w:rsidR="003637E6" w:rsidRDefault="00A23DC4">
      <w:pPr>
        <w:spacing w:after="160"/>
      </w:pPr>
      <w:r>
        <w:t>Some additional coherence features observed in this dataset were noted as likely related to shale dewatering (a phenomenon whose more technical/official name the presenter couldn't recall in the moment). Coherence-based fault detection tends to show a "stair-step" artifact that doesn't reflect the true, smoother shape of the actual fault surface, though it still does a fair job of picking out fault surfaces overall.</w:t>
      </w:r>
    </w:p>
    <w:p w14:paraId="68259CA7" w14:textId="77777777" w:rsidR="003637E6" w:rsidRDefault="00A23DC4">
      <w:pPr>
        <w:spacing w:after="160"/>
      </w:pPr>
      <w:r>
        <w:t xml:space="preserve">After dimensionality-reducing 3D fault zones into individual fault surfaces, each contiguous surface can be assigned its own color/label for visualization and individual classification - illustrating a third application area (alongside log-based auto-picking and seismic stratigraphy auto-picking): </w:t>
      </w:r>
      <w:r>
        <w:rPr>
          <w:b/>
          <w:bCs/>
          <w:color w:val="005563"/>
        </w:rPr>
        <w:t>machine learning auto-picking for fault surfaces.</w:t>
      </w:r>
    </w:p>
    <w:p w14:paraId="05F7A41D"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[17:51] On Auto-Picking, Faults, and Horizons</w:t>
      </w:r>
    </w:p>
    <w:p w14:paraId="085FA02A" w14:textId="77777777" w:rsidR="003637E6" w:rsidRDefault="00A23DC4">
      <w:pPr>
        <w:spacing w:after="160"/>
      </w:pPr>
      <w:r>
        <w:t>None of these methods claim to do a perfect job, but they do a thorough and substantially faster job than manual interpretation. As an aside: there is a long-standing, genuinely unresolved debate among geophysicists about whether faults should be interpreted before horizons, or horizons before faults - there is no industry consensus on this question.</w:t>
      </w:r>
    </w:p>
    <w:p w14:paraId="57902480"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[17:51] Summary: Supervised Learning Recap</w:t>
      </w:r>
    </w:p>
    <w:p w14:paraId="4FD53A03" w14:textId="77777777" w:rsidR="003637E6" w:rsidRDefault="00A23DC4">
      <w:pPr>
        <w:spacing w:after="160"/>
      </w:pPr>
      <w:r>
        <w:t>Behind every supervised learning neural network is a training set prepared by an expert, containing classified data with a desired output for each sample (e.g., eight output buckets for the seismic facies example). A deep neural network autoencoder combines this expert-prepared training data with some degree of self-discovered ("self-defining") attributes to produce strong results.</w:t>
      </w:r>
    </w:p>
    <w:p w14:paraId="421F5411" w14:textId="77777777" w:rsidR="003637E6" w:rsidRDefault="00A23DC4">
      <w:pPr>
        <w:spacing w:after="160"/>
      </w:pPr>
      <w:r>
        <w:rPr>
          <w:b/>
          <w:bCs/>
          <w:color w:val="005563"/>
        </w:rPr>
        <w:t>Classification error decreases with every epoch</w:t>
      </w:r>
      <w:r>
        <w:t xml:space="preserve"> - in the presenter's experience with ordinary seismic data, classification error has never been observed to temporarily increase before eventually decreasing; it decreases monotonically with each epoch. (One epoch = one full pass through all training samples, each with a known answer.) The specific number of epochs used in the fault/facies examples shown wasn't stated on the spot but could be looked up separately.</w:t>
      </w:r>
    </w:p>
    <w:p w14:paraId="46E8D4E3" w14:textId="77777777" w:rsidR="003637E6" w:rsidRDefault="00A23DC4">
      <w:pPr>
        <w:spacing w:after="160"/>
      </w:pPr>
      <w:r>
        <w:t xml:space="preserve">Supervised learning fundamentally </w:t>
      </w:r>
      <w:r>
        <w:rPr>
          <w:b/>
          <w:bCs/>
          <w:color w:val="005563"/>
        </w:rPr>
        <w:t>adapts to whatever labels are present in the data</w:t>
      </w:r>
      <w:r>
        <w:t xml:space="preserve"> - whether from wireline log curves or seismic samples. There is also no reason training cannot be staged: the output of one training session (e.g., an unsupervised network) can become the input to a subsequent supervised training session - a workflow question raised by a participant (Shweta) and confirmed as valid and useful.</w:t>
      </w:r>
    </w:p>
    <w:p w14:paraId="6D3BD198" w14:textId="77777777" w:rsidR="003637E6" w:rsidRDefault="00A23DC4">
      <w:pPr>
        <w:spacing w:after="160"/>
      </w:pPr>
      <w:r>
        <w:t xml:space="preserve">Each classification category is fully specified by the characteristics of its training samples, and success is measured by </w:t>
      </w:r>
      <w:r>
        <w:rPr>
          <w:b/>
          <w:bCs/>
          <w:color w:val="005563"/>
        </w:rPr>
        <w:t>how well the network mimics the training data</w:t>
      </w:r>
      <w:r>
        <w:t>. This is both the promise and the limitation of supervised learning: for example, if there were far fewer training samples for reservoir sand than for flood-plain lithology (an imbalance seen in the earlier wireline log example), that imbalance itself becomes a factor to statistically compensate for - an area colleague Yvonne has worked on extensively and is preparing to publish.</w:t>
      </w:r>
    </w:p>
    <w:p w14:paraId="2AE498D9"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[23:08] Closing Point</w:t>
      </w:r>
    </w:p>
    <w:p w14:paraId="1EC89493" w14:textId="77777777" w:rsidR="003637E6" w:rsidRDefault="00A23DC4">
      <w:pPr>
        <w:spacing w:after="160"/>
      </w:pPr>
      <w:r>
        <w:t>Supervised learning should never be expected to do more than match, as best it can, the training samples it was given - it does not generalize beyond what it has been shown, since it focuses entirely on the presented data. Autoencoders and other self-discovery methods do improve results, but the self-discovery aspect itself - understanding exactly what was discovered - may or may not be something that can be extracted and inspected from within a supervised neural network.</w:t>
      </w:r>
    </w:p>
    <w:p w14:paraId="0FF899C8" w14:textId="77777777" w:rsidR="003637E6" w:rsidRDefault="00A23DC4">
      <w:pPr>
        <w:pStyle w:val="Heading2"/>
        <w:spacing w:before="320" w:after="140"/>
      </w:pPr>
      <w:r>
        <w:rPr>
          <w:rFonts w:ascii="Noto Sans Semibold" w:eastAsia="Noto Sans Semibold" w:hAnsi="Noto Sans Semibold" w:cs="Noto Sans Semibold"/>
          <w:b/>
          <w:bCs/>
          <w:color w:val="0080A8"/>
          <w:sz w:val="30"/>
          <w:szCs w:val="30"/>
        </w:rPr>
        <w:t>[23:56] Recap</w:t>
      </w:r>
    </w:p>
    <w:p w14:paraId="4F3040FB" w14:textId="77777777" w:rsidR="003637E6" w:rsidRDefault="00A23DC4">
      <w:pPr>
        <w:spacing w:after="160"/>
      </w:pPr>
      <w:r>
        <w:t>A training set prepared by an expert is always incorporated in deep neural network learning, with each desired output classification corresponding to a trained input dataset. Classification error decreases with increased training cycles (epochs). Each classification category is fully specified by the characteristics of its training samples, and success is measured by how well the network mirrors those training classifications.</w:t>
      </w:r>
    </w:p>
    <w:p w14:paraId="0939C749" w14:textId="77777777" w:rsidR="003637E6" w:rsidRDefault="003637E6">
      <w:pPr>
        <w:pBdr>
          <w:bottom w:val="single" w:sz="12" w:space="1" w:color="F7941D"/>
        </w:pBdr>
        <w:spacing w:before="120" w:after="240"/>
      </w:pPr>
    </w:p>
    <w:p w14:paraId="089EF6CB" w14:textId="77777777" w:rsidR="003637E6" w:rsidRDefault="00A23DC4">
      <w:pPr>
        <w:spacing w:after="200"/>
      </w:pPr>
      <w:r>
        <w:rPr>
          <w:i/>
          <w:iCs/>
          <w:color w:val="0080A8"/>
        </w:rPr>
        <w:t>Cleaned and lightly edited for readability.</w:t>
      </w:r>
    </w:p>
    <w:sectPr w:rsidR="003637E6">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E675" w14:textId="77777777" w:rsidR="00A23DC4" w:rsidRDefault="00A23DC4">
      <w:r>
        <w:separator/>
      </w:r>
    </w:p>
  </w:endnote>
  <w:endnote w:type="continuationSeparator" w:id="0">
    <w:p w14:paraId="6776D555" w14:textId="77777777" w:rsidR="00A23DC4" w:rsidRDefault="00A2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CA7B" w14:textId="77777777" w:rsidR="003637E6" w:rsidRDefault="00A23DC4">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873C54">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5734" w14:textId="77777777" w:rsidR="00A23DC4" w:rsidRDefault="00A23DC4">
      <w:r>
        <w:separator/>
      </w:r>
    </w:p>
  </w:footnote>
  <w:footnote w:type="continuationSeparator" w:id="0">
    <w:p w14:paraId="549DD68A" w14:textId="77777777" w:rsidR="00A23DC4" w:rsidRDefault="00A23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9B29" w14:textId="77777777" w:rsidR="003637E6" w:rsidRDefault="00A23DC4">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77CAA"/>
    <w:multiLevelType w:val="hybridMultilevel"/>
    <w:tmpl w:val="96B04590"/>
    <w:lvl w:ilvl="0" w:tplc="0C36CAC4">
      <w:start w:val="1"/>
      <w:numFmt w:val="bullet"/>
      <w:lvlText w:val="●"/>
      <w:lvlJc w:val="left"/>
      <w:pPr>
        <w:ind w:left="720" w:hanging="360"/>
      </w:pPr>
    </w:lvl>
    <w:lvl w:ilvl="1" w:tplc="3E78F532">
      <w:start w:val="1"/>
      <w:numFmt w:val="bullet"/>
      <w:lvlText w:val="○"/>
      <w:lvlJc w:val="left"/>
      <w:pPr>
        <w:ind w:left="1440" w:hanging="360"/>
      </w:pPr>
    </w:lvl>
    <w:lvl w:ilvl="2" w:tplc="29562224">
      <w:start w:val="1"/>
      <w:numFmt w:val="bullet"/>
      <w:lvlText w:val="■"/>
      <w:lvlJc w:val="left"/>
      <w:pPr>
        <w:ind w:left="2160" w:hanging="360"/>
      </w:pPr>
    </w:lvl>
    <w:lvl w:ilvl="3" w:tplc="3424B3CC">
      <w:start w:val="1"/>
      <w:numFmt w:val="bullet"/>
      <w:lvlText w:val="●"/>
      <w:lvlJc w:val="left"/>
      <w:pPr>
        <w:ind w:left="2880" w:hanging="360"/>
      </w:pPr>
    </w:lvl>
    <w:lvl w:ilvl="4" w:tplc="2FB6BE48">
      <w:start w:val="1"/>
      <w:numFmt w:val="bullet"/>
      <w:lvlText w:val="○"/>
      <w:lvlJc w:val="left"/>
      <w:pPr>
        <w:ind w:left="3600" w:hanging="360"/>
      </w:pPr>
    </w:lvl>
    <w:lvl w:ilvl="5" w:tplc="74569C86">
      <w:start w:val="1"/>
      <w:numFmt w:val="bullet"/>
      <w:lvlText w:val="■"/>
      <w:lvlJc w:val="left"/>
      <w:pPr>
        <w:ind w:left="4320" w:hanging="360"/>
      </w:pPr>
    </w:lvl>
    <w:lvl w:ilvl="6" w:tplc="5C407522">
      <w:start w:val="1"/>
      <w:numFmt w:val="bullet"/>
      <w:lvlText w:val="●"/>
      <w:lvlJc w:val="left"/>
      <w:pPr>
        <w:ind w:left="5040" w:hanging="360"/>
      </w:pPr>
    </w:lvl>
    <w:lvl w:ilvl="7" w:tplc="15B65428">
      <w:start w:val="1"/>
      <w:numFmt w:val="bullet"/>
      <w:lvlText w:val="●"/>
      <w:lvlJc w:val="left"/>
      <w:pPr>
        <w:ind w:left="5760" w:hanging="360"/>
      </w:pPr>
    </w:lvl>
    <w:lvl w:ilvl="8" w:tplc="0F06A02E">
      <w:start w:val="1"/>
      <w:numFmt w:val="bullet"/>
      <w:lvlText w:val="●"/>
      <w:lvlJc w:val="left"/>
      <w:pPr>
        <w:ind w:left="6480" w:hanging="360"/>
      </w:pPr>
    </w:lvl>
  </w:abstractNum>
  <w:abstractNum w:abstractNumId="1" w15:restartNumberingAfterBreak="0">
    <w:nsid w:val="6C6E0098"/>
    <w:multiLevelType w:val="hybridMultilevel"/>
    <w:tmpl w:val="0806273E"/>
    <w:lvl w:ilvl="0" w:tplc="B956CC8E">
      <w:start w:val="1"/>
      <w:numFmt w:val="decimal"/>
      <w:lvlText w:val="%1."/>
      <w:lvlJc w:val="left"/>
      <w:pPr>
        <w:ind w:left="460" w:hanging="260"/>
      </w:pPr>
    </w:lvl>
    <w:lvl w:ilvl="1" w:tplc="E90E7CB0">
      <w:numFmt w:val="decimal"/>
      <w:lvlText w:val=""/>
      <w:lvlJc w:val="left"/>
    </w:lvl>
    <w:lvl w:ilvl="2" w:tplc="044C1284">
      <w:numFmt w:val="decimal"/>
      <w:lvlText w:val=""/>
      <w:lvlJc w:val="left"/>
    </w:lvl>
    <w:lvl w:ilvl="3" w:tplc="A7A26494">
      <w:numFmt w:val="decimal"/>
      <w:lvlText w:val=""/>
      <w:lvlJc w:val="left"/>
    </w:lvl>
    <w:lvl w:ilvl="4" w:tplc="20A4B076">
      <w:numFmt w:val="decimal"/>
      <w:lvlText w:val=""/>
      <w:lvlJc w:val="left"/>
    </w:lvl>
    <w:lvl w:ilvl="5" w:tplc="4D98139C">
      <w:numFmt w:val="decimal"/>
      <w:lvlText w:val=""/>
      <w:lvlJc w:val="left"/>
    </w:lvl>
    <w:lvl w:ilvl="6" w:tplc="8DFA4530">
      <w:numFmt w:val="decimal"/>
      <w:lvlText w:val=""/>
      <w:lvlJc w:val="left"/>
    </w:lvl>
    <w:lvl w:ilvl="7" w:tplc="CF42B692">
      <w:numFmt w:val="decimal"/>
      <w:lvlText w:val=""/>
      <w:lvlJc w:val="left"/>
    </w:lvl>
    <w:lvl w:ilvl="8" w:tplc="73CAA92E">
      <w:numFmt w:val="decimal"/>
      <w:lvlText w:val=""/>
      <w:lvlJc w:val="left"/>
    </w:lvl>
  </w:abstractNum>
  <w:num w:numId="1" w16cid:durableId="4035319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7E6"/>
    <w:rsid w:val="000B1CE4"/>
    <w:rsid w:val="003637E6"/>
    <w:rsid w:val="00873C54"/>
    <w:rsid w:val="00A23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845A"/>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6C46A2-2E4D-435A-A7C7-87A050DB79E4}"/>
</file>

<file path=customXml/itemProps2.xml><?xml version="1.0" encoding="utf-8"?>
<ds:datastoreItem xmlns:ds="http://schemas.openxmlformats.org/officeDocument/2006/customXml" ds:itemID="{17158880-67C7-475E-81E8-0FCA87405C5A}"/>
</file>

<file path=customXml/itemProps3.xml><?xml version="1.0" encoding="utf-8"?>
<ds:datastoreItem xmlns:ds="http://schemas.openxmlformats.org/officeDocument/2006/customXml" ds:itemID="{47F98CA3-0D7E-488B-A694-B3255934115B}"/>
</file>

<file path=docProps/app.xml><?xml version="1.0" encoding="utf-8"?>
<Properties xmlns="http://schemas.openxmlformats.org/officeDocument/2006/extended-properties" xmlns:vt="http://schemas.openxmlformats.org/officeDocument/2006/docPropsVTypes">
  <Template>Normal.dotm</Template>
  <TotalTime>1</TotalTime>
  <Pages>2</Pages>
  <Words>1557</Words>
  <Characters>8875</Characters>
  <Application>Microsoft Office Word</Application>
  <DocSecurity>0</DocSecurity>
  <Lines>73</Lines>
  <Paragraphs>20</Paragraphs>
  <ScaleCrop>false</ScaleCrop>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2026-08-04T20:25:00Z</dcterms:created>
  <dcterms:modified xsi:type="dcterms:W3CDTF">2026-08-04T20:25:00Z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