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41E6" w14:textId="77777777" w:rsidR="00F82BC8" w:rsidRDefault="0053066B">
      <w:pPr>
        <w:spacing w:before="400" w:after="500"/>
      </w:pPr>
      <w:r>
        <w:rPr>
          <w:noProof/>
        </w:rPr>
        <w:drawing>
          <wp:inline distT="0" distB="0" distL="0" distR="0" wp14:anchorId="476FC22C" wp14:editId="2578F557">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2AB6F4D7" w14:textId="77777777" w:rsidR="00F82BC8" w:rsidRDefault="0053066B">
      <w:pPr>
        <w:spacing w:before="800" w:after="120"/>
      </w:pPr>
      <w:r>
        <w:rPr>
          <w:rFonts w:ascii="Noto Sans Semibold" w:eastAsia="Noto Sans Semibold" w:hAnsi="Noto Sans Semibold" w:cs="Noto Sans Semibold"/>
          <w:b/>
          <w:bCs/>
          <w:color w:val="005563"/>
          <w:sz w:val="56"/>
          <w:szCs w:val="56"/>
        </w:rPr>
        <w:t>Foundations of Machine Learning, Part 2</w:t>
      </w:r>
    </w:p>
    <w:p w14:paraId="47DB9F51" w14:textId="77777777" w:rsidR="00F82BC8" w:rsidRDefault="00F82BC8">
      <w:pPr>
        <w:pBdr>
          <w:bottom w:val="single" w:sz="18" w:space="8" w:color="F7941D"/>
        </w:pBdr>
        <w:spacing w:after="300"/>
      </w:pPr>
    </w:p>
    <w:p w14:paraId="4F7BBDA4" w14:textId="77777777" w:rsidR="00F82BC8" w:rsidRDefault="0053066B">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592726E6" w14:textId="77777777" w:rsidR="00F82BC8" w:rsidRDefault="0053066B">
      <w:r>
        <w:br w:type="page"/>
      </w:r>
    </w:p>
    <w:p w14:paraId="4E0C3C17" w14:textId="77777777" w:rsidR="00F82BC8" w:rsidRDefault="0053066B">
      <w:pPr>
        <w:pStyle w:val="Heading2"/>
        <w:spacing w:before="320" w:after="140"/>
      </w:pPr>
      <w:r>
        <w:rPr>
          <w:rFonts w:ascii="Noto Sans Semibold" w:eastAsia="Noto Sans Semibold" w:hAnsi="Noto Sans Semibold" w:cs="Noto Sans Semibold"/>
          <w:b/>
          <w:bCs/>
          <w:color w:val="0080A8"/>
          <w:sz w:val="30"/>
          <w:szCs w:val="30"/>
        </w:rPr>
        <w:lastRenderedPageBreak/>
        <w:t>[0:09] Session Overview</w:t>
      </w:r>
    </w:p>
    <w:p w14:paraId="466A25D5" w14:textId="77777777" w:rsidR="00F82BC8" w:rsidRDefault="0053066B">
      <w:pPr>
        <w:spacing w:after="160"/>
      </w:pPr>
      <w:r>
        <w:t xml:space="preserve">This session revisits the difference between blender thinking and classifier </w:t>
      </w:r>
      <w:proofErr w:type="gramStart"/>
      <w:r>
        <w:t>thinking, and</w:t>
      </w:r>
      <w:proofErr w:type="gramEnd"/>
      <w:r>
        <w:t xml:space="preserve"> spends time on a mathematical diagram of a supervised training neuron. You'll learn what Hebbian learning and repetition mean for supervised neuron learning, and the importance of the input layer and hidden layer in a fully connected supervised neural network topology.</w:t>
      </w:r>
    </w:p>
    <w:p w14:paraId="713A304C" w14:textId="77777777" w:rsidR="00F82BC8" w:rsidRDefault="0053066B">
      <w:pPr>
        <w:pStyle w:val="Heading2"/>
        <w:spacing w:before="320" w:after="140"/>
      </w:pPr>
      <w:r>
        <w:rPr>
          <w:rFonts w:ascii="Noto Sans Semibold" w:eastAsia="Noto Sans Semibold" w:hAnsi="Noto Sans Semibold" w:cs="Noto Sans Semibold"/>
          <w:b/>
          <w:bCs/>
          <w:color w:val="0080A8"/>
          <w:sz w:val="30"/>
          <w:szCs w:val="30"/>
        </w:rPr>
        <w:t>[0:51] Blender Thinking vs. Classifier Thinking</w:t>
      </w:r>
    </w:p>
    <w:p w14:paraId="605BBE3B" w14:textId="77777777" w:rsidR="00F82BC8" w:rsidRDefault="0053066B">
      <w:pPr>
        <w:spacing w:after="160"/>
      </w:pPr>
      <w:r>
        <w:t xml:space="preserve">Two fundamentally different types of thinking </w:t>
      </w:r>
      <w:proofErr w:type="gramStart"/>
      <w:r>
        <w:t>underlie</w:t>
      </w:r>
      <w:proofErr w:type="gramEnd"/>
      <w:r>
        <w:t xml:space="preserve"> seismic interpretation and machine learning work.</w:t>
      </w:r>
    </w:p>
    <w:p w14:paraId="3A9DC98E" w14:textId="77777777" w:rsidR="00F82BC8" w:rsidRDefault="0053066B">
      <w:pPr>
        <w:pStyle w:val="Heading3"/>
        <w:spacing w:before="240" w:after="100"/>
      </w:pPr>
      <w:r>
        <w:rPr>
          <w:rFonts w:ascii="Noto Sans Semibold" w:eastAsia="Noto Sans Semibold" w:hAnsi="Noto Sans Semibold" w:cs="Noto Sans Semibold"/>
          <w:b/>
          <w:bCs/>
          <w:color w:val="005563"/>
        </w:rPr>
        <w:t>Blender Thinking</w:t>
      </w:r>
    </w:p>
    <w:p w14:paraId="524A2A8C" w14:textId="77777777" w:rsidR="00F82BC8" w:rsidRDefault="0053066B">
      <w:pPr>
        <w:spacing w:after="160"/>
      </w:pPr>
      <w:r>
        <w:t xml:space="preserve">Much of traditional seismic interpretation is blender </w:t>
      </w:r>
      <w:proofErr w:type="gramStart"/>
      <w:r>
        <w:t>thinking:</w:t>
      </w:r>
      <w:proofErr w:type="gramEnd"/>
      <w:r>
        <w:t xml:space="preserve"> smooth, continuous horizons picked using seismic reflection wavelets, and faults picked at breaks in the reflecting surfaces. The focus is on smooth, interpolated properties of </w:t>
      </w:r>
      <w:proofErr w:type="gramStart"/>
      <w:r>
        <w:t>the seismic</w:t>
      </w:r>
      <w:proofErr w:type="gramEnd"/>
      <w:r>
        <w:t xml:space="preserve"> data, ultimately predicting rock properties.</w:t>
      </w:r>
    </w:p>
    <w:p w14:paraId="024F0E29" w14:textId="77777777" w:rsidR="00F82BC8" w:rsidRDefault="0053066B">
      <w:pPr>
        <w:pStyle w:val="ListParagraph"/>
        <w:numPr>
          <w:ilvl w:val="0"/>
          <w:numId w:val="1"/>
        </w:numPr>
        <w:spacing w:after="80"/>
      </w:pPr>
      <w:r>
        <w:rPr>
          <w:b/>
          <w:bCs/>
          <w:color w:val="005563"/>
        </w:rPr>
        <w:t>RGB blending</w:t>
      </w:r>
      <w:r>
        <w:t xml:space="preserve"> is a visualization example - one property in red, another in green, a third in blue - helping interpreters understand higher-dimensionality problems by blending answers together to reveal areas with different characteristics.</w:t>
      </w:r>
    </w:p>
    <w:p w14:paraId="2DDEF172" w14:textId="77777777" w:rsidR="00F82BC8" w:rsidRDefault="0053066B">
      <w:pPr>
        <w:pStyle w:val="ListParagraph"/>
        <w:numPr>
          <w:ilvl w:val="0"/>
          <w:numId w:val="1"/>
        </w:numPr>
        <w:spacing w:after="80"/>
      </w:pPr>
      <w:r>
        <w:t>The eye favors smoothness, which is why blending works well visually - but the eye (like an eagle's) is also quick to isolate anomalous areas in the data.</w:t>
      </w:r>
    </w:p>
    <w:p w14:paraId="5CE15EE2" w14:textId="77777777" w:rsidR="00F82BC8" w:rsidRDefault="0053066B">
      <w:pPr>
        <w:pStyle w:val="Heading3"/>
        <w:spacing w:before="240" w:after="100"/>
      </w:pPr>
      <w:r>
        <w:rPr>
          <w:rFonts w:ascii="Noto Sans Semibold" w:eastAsia="Noto Sans Semibold" w:hAnsi="Noto Sans Semibold" w:cs="Noto Sans Semibold"/>
          <w:b/>
          <w:bCs/>
          <w:color w:val="005563"/>
        </w:rPr>
        <w:t>Classifier Thinking</w:t>
      </w:r>
    </w:p>
    <w:p w14:paraId="4D01E4FC" w14:textId="77777777" w:rsidR="00F82BC8" w:rsidRDefault="0053066B">
      <w:pPr>
        <w:spacing w:after="160"/>
      </w:pPr>
      <w:r>
        <w:t xml:space="preserve">Classifier thinking - what machine learning is fundamentally about - works differently. It identifies natural clusters of information in the data and compartmentalizes seismic samples into </w:t>
      </w:r>
      <w:proofErr w:type="spellStart"/>
      <w:r>
        <w:rPr>
          <w:b/>
          <w:bCs/>
          <w:color w:val="005563"/>
        </w:rPr>
        <w:t>geobodies</w:t>
      </w:r>
      <w:proofErr w:type="spellEnd"/>
      <w:r>
        <w:t>, then maps their interfaces.</w:t>
      </w:r>
    </w:p>
    <w:p w14:paraId="5CBA6C11" w14:textId="77777777" w:rsidR="00F82BC8" w:rsidRDefault="0053066B">
      <w:pPr>
        <w:spacing w:after="160"/>
      </w:pPr>
      <w:r>
        <w:t>A key advantage of classifier thinking is the ability to "work both sides of the fence": the classification process can treat anomalies as something genuinely distinct, or can absorb more information into larger classification buckets, where anomalies are still anomalous but relative to a larger cluster. These are two fundamentally different ways of framing the same data, and both are valuable.</w:t>
      </w:r>
    </w:p>
    <w:p w14:paraId="76D09DD1" w14:textId="77777777" w:rsidR="00F82BC8" w:rsidRDefault="0053066B">
      <w:pPr>
        <w:spacing w:after="160"/>
      </w:pPr>
      <w:r>
        <w:t>Classifier thinking also works easily in dimensions far higher than a human can visually process - working with 20, 30, even up to 50 attributes at once is common. One tradeoff: the eye dislikes discrete solutions the way it favors smooth ones.</w:t>
      </w:r>
    </w:p>
    <w:p w14:paraId="3C434C5E" w14:textId="77777777" w:rsidR="00F82BC8" w:rsidRDefault="0053066B">
      <w:pPr>
        <w:pStyle w:val="Heading3"/>
        <w:spacing w:before="240" w:after="100"/>
      </w:pPr>
      <w:r>
        <w:rPr>
          <w:rFonts w:ascii="Noto Sans Semibold" w:eastAsia="Noto Sans Semibold" w:hAnsi="Noto Sans Semibold" w:cs="Noto Sans Semibold"/>
          <w:b/>
          <w:bCs/>
          <w:color w:val="005563"/>
        </w:rPr>
        <w:t>The Blender/Sieve Analogy</w:t>
      </w:r>
    </w:p>
    <w:p w14:paraId="7CD58C49" w14:textId="77777777" w:rsidR="00F82BC8" w:rsidRDefault="0053066B">
      <w:pPr>
        <w:spacing w:after="160"/>
      </w:pPr>
      <w:r>
        <w:t>Picture a blender on one side and a sieve on the other. A sieve is what a geologist uses to separate grain sizes: dump in a scoop of sand, and large grains (quartz, feldspar) stay behind while small grains pass through. That's the fundamental difference between blender thinking (smooth, continuous) and classifier thinking (discrete, compartmentalized).</w:t>
      </w:r>
    </w:p>
    <w:p w14:paraId="2773BA11" w14:textId="77777777" w:rsidR="00F82BC8" w:rsidRDefault="0053066B">
      <w:pPr>
        <w:spacing w:after="160"/>
      </w:pPr>
      <w:r>
        <w:rPr>
          <w:b/>
          <w:bCs/>
          <w:color w:val="005563"/>
        </w:rPr>
        <w:t>AVO cross plots</w:t>
      </w:r>
      <w:r>
        <w:t xml:space="preserve"> are one place many interpreters have already encountered classifier thinking without necessarily naming it that way - identifying anomalous areas and asking basic classification questions like "what's shale?" and "what's sand?"</w:t>
      </w:r>
    </w:p>
    <w:p w14:paraId="1DB5E73C" w14:textId="77777777" w:rsidR="00F82BC8" w:rsidRDefault="0053066B">
      <w:pPr>
        <w:pStyle w:val="Heading2"/>
        <w:spacing w:before="320" w:after="140"/>
      </w:pPr>
      <w:r>
        <w:rPr>
          <w:rFonts w:ascii="Noto Sans Semibold" w:eastAsia="Noto Sans Semibold" w:hAnsi="Noto Sans Semibold" w:cs="Noto Sans Semibold"/>
          <w:b/>
          <w:bCs/>
          <w:color w:val="0080A8"/>
          <w:sz w:val="30"/>
          <w:szCs w:val="30"/>
        </w:rPr>
        <w:lastRenderedPageBreak/>
        <w:t>[0:51] A Real Mathematical Neuron</w:t>
      </w:r>
    </w:p>
    <w:p w14:paraId="6674A018" w14:textId="77777777" w:rsidR="00F82BC8" w:rsidRDefault="0053066B">
      <w:pPr>
        <w:spacing w:after="160"/>
      </w:pPr>
      <w:r>
        <w:t>A neuron is represented as an oval in the middle of a diagram, with a series of input synapses feeding into it.</w:t>
      </w:r>
    </w:p>
    <w:p w14:paraId="232E9482" w14:textId="77777777" w:rsidR="00F82BC8" w:rsidRDefault="0053066B">
      <w:pPr>
        <w:pStyle w:val="Heading2"/>
        <w:spacing w:before="320" w:after="140"/>
      </w:pPr>
      <w:r>
        <w:rPr>
          <w:rFonts w:ascii="Noto Sans Semibold" w:eastAsia="Noto Sans Semibold" w:hAnsi="Noto Sans Semibold" w:cs="Noto Sans Semibold"/>
          <w:b/>
          <w:bCs/>
          <w:color w:val="0080A8"/>
          <w:sz w:val="30"/>
          <w:szCs w:val="30"/>
        </w:rPr>
        <w:t>[5:55] Neuron Structure: Weights, Summation, and Activation</w:t>
      </w:r>
    </w:p>
    <w:p w14:paraId="4D040642" w14:textId="77777777" w:rsidR="00F82BC8" w:rsidRDefault="0053066B">
      <w:pPr>
        <w:spacing w:after="160"/>
      </w:pPr>
      <w:r>
        <w:t>In the example diagram, there are four input synapses (four inputs). Each input signal is multiplied by its own weight (w1 through w4) as it's brought into the neuron from the input layer. These weighted inputs are then summed together into a single value.</w:t>
      </w:r>
    </w:p>
    <w:p w14:paraId="2E70F34F" w14:textId="77777777" w:rsidR="00F82BC8" w:rsidRDefault="0053066B">
      <w:pPr>
        <w:spacing w:after="160"/>
      </w:pPr>
      <w:r>
        <w:t xml:space="preserve">The next stage is an </w:t>
      </w:r>
      <w:r>
        <w:rPr>
          <w:b/>
          <w:bCs/>
          <w:color w:val="005563"/>
        </w:rPr>
        <w:t>activation function</w:t>
      </w:r>
      <w:r>
        <w:t xml:space="preserve">, denoted </w:t>
      </w:r>
      <w:r>
        <w:rPr>
          <w:b/>
          <w:bCs/>
          <w:color w:val="005563"/>
        </w:rPr>
        <w:t>g</w:t>
      </w:r>
      <w:r>
        <w:t>, which operates on that summation value alone. The activation function determines whether the value is below a cutoff (the neuron stays "low"/off) or above the cutoff (the neuron goes "high"), which establishes whether the neuron produces its output (labeled a₁ in this example).</w:t>
      </w:r>
    </w:p>
    <w:p w14:paraId="3E32F5AA" w14:textId="77777777" w:rsidR="00F82BC8" w:rsidRDefault="0053066B">
      <w:pPr>
        <w:spacing w:after="160"/>
      </w:pPr>
      <w:r>
        <w:rPr>
          <w:b/>
          <w:bCs/>
          <w:color w:val="005563"/>
        </w:rPr>
        <w:t>The two major parts of a neuron:</w:t>
      </w:r>
    </w:p>
    <w:p w14:paraId="44075E0A" w14:textId="77777777" w:rsidR="00F82BC8" w:rsidRDefault="0053066B">
      <w:pPr>
        <w:pStyle w:val="ListParagraph"/>
        <w:numPr>
          <w:ilvl w:val="0"/>
          <w:numId w:val="2"/>
        </w:numPr>
        <w:spacing w:after="80"/>
      </w:pPr>
      <w:r>
        <w:t xml:space="preserve">Input synapses combined via a </w:t>
      </w:r>
      <w:r>
        <w:rPr>
          <w:b/>
          <w:bCs/>
          <w:color w:val="005563"/>
        </w:rPr>
        <w:t>summation</w:t>
      </w:r>
      <w:r>
        <w:t xml:space="preserve"> process.</w:t>
      </w:r>
    </w:p>
    <w:p w14:paraId="69AF72F5" w14:textId="77777777" w:rsidR="00F82BC8" w:rsidRDefault="0053066B">
      <w:pPr>
        <w:pStyle w:val="ListParagraph"/>
        <w:numPr>
          <w:ilvl w:val="0"/>
          <w:numId w:val="2"/>
        </w:numPr>
        <w:spacing w:after="80"/>
      </w:pPr>
      <w:proofErr w:type="gramStart"/>
      <w:r>
        <w:t>A</w:t>
      </w:r>
      <w:proofErr w:type="gramEnd"/>
      <w:r>
        <w:t xml:space="preserve"> </w:t>
      </w:r>
      <w:r>
        <w:rPr>
          <w:b/>
          <w:bCs/>
          <w:color w:val="005563"/>
        </w:rPr>
        <w:t>activation function</w:t>
      </w:r>
      <w:r>
        <w:t xml:space="preserve"> that converts the summation into an output synapse (in this case, a single output).</w:t>
      </w:r>
    </w:p>
    <w:p w14:paraId="0ADA0C3B" w14:textId="77777777" w:rsidR="00F82BC8" w:rsidRDefault="0053066B">
      <w:pPr>
        <w:pStyle w:val="Heading3"/>
        <w:spacing w:before="240" w:after="100"/>
      </w:pPr>
      <w:r>
        <w:rPr>
          <w:rFonts w:ascii="Noto Sans Semibold" w:eastAsia="Noto Sans Semibold" w:hAnsi="Noto Sans Semibold" w:cs="Noto Sans Semibold"/>
          <w:b/>
          <w:bCs/>
          <w:color w:val="005563"/>
        </w:rPr>
        <w:t>Hebbian Learning</w:t>
      </w:r>
    </w:p>
    <w:p w14:paraId="6A13E422" w14:textId="77777777" w:rsidR="00F82BC8" w:rsidRDefault="0053066B">
      <w:pPr>
        <w:spacing w:after="160"/>
      </w:pPr>
      <w:r>
        <w:t xml:space="preserve">This weighting-and-activation mechanism is the essence of </w:t>
      </w:r>
      <w:r>
        <w:rPr>
          <w:b/>
          <w:bCs/>
          <w:color w:val="005563"/>
        </w:rPr>
        <w:t>Hebbian learning</w:t>
      </w:r>
      <w:r>
        <w:t xml:space="preserve">, dating back to neurobiological studies from around the 1940s. Those studies showed that repetition induces lasting changes in neuron cells, adding to their stability - repeating the same signal pattern </w:t>
      </w:r>
      <w:proofErr w:type="gramStart"/>
      <w:r>
        <w:t>again and again</w:t>
      </w:r>
      <w:proofErr w:type="gramEnd"/>
      <w:r>
        <w:t xml:space="preserve"> is what causes the weights to adjust and adapt toward a consistent output. It's a simple concept: repetition drives adaptation.</w:t>
      </w:r>
    </w:p>
    <w:p w14:paraId="1823EF1B" w14:textId="77777777" w:rsidR="00F82BC8" w:rsidRDefault="0053066B">
      <w:pPr>
        <w:pStyle w:val="Heading2"/>
        <w:spacing w:before="320" w:after="140"/>
      </w:pPr>
      <w:r>
        <w:rPr>
          <w:rFonts w:ascii="Noto Sans Semibold" w:eastAsia="Noto Sans Semibold" w:hAnsi="Noto Sans Semibold" w:cs="Noto Sans Semibold"/>
          <w:b/>
          <w:bCs/>
          <w:color w:val="0080A8"/>
          <w:sz w:val="30"/>
          <w:szCs w:val="30"/>
        </w:rPr>
        <w:t>[5:55] A Supervised Neural Network (Multi-Neuron Example)</w:t>
      </w:r>
    </w:p>
    <w:p w14:paraId="359890DD" w14:textId="77777777" w:rsidR="00F82BC8" w:rsidRDefault="0053066B">
      <w:pPr>
        <w:spacing w:after="160"/>
      </w:pPr>
      <w:r>
        <w:t>Moving from a single neuron to a simple network: two neurons in neuron layer one, followed by one neuron in neuron layer two.</w:t>
      </w:r>
    </w:p>
    <w:p w14:paraId="38FA2EA6" w14:textId="77777777" w:rsidR="00F82BC8" w:rsidRDefault="0053066B">
      <w:pPr>
        <w:pStyle w:val="ListParagraph"/>
        <w:numPr>
          <w:ilvl w:val="0"/>
          <w:numId w:val="1"/>
        </w:numPr>
        <w:spacing w:after="80"/>
      </w:pPr>
      <w:r>
        <w:t xml:space="preserve">Two inputs feed into </w:t>
      </w:r>
      <w:r>
        <w:rPr>
          <w:b/>
          <w:bCs/>
          <w:color w:val="005563"/>
        </w:rPr>
        <w:t>both</w:t>
      </w:r>
      <w:r>
        <w:t xml:space="preserve"> neurons in layer one (input 1 goes to neuron 1 and neuron 2; input 2 also goes to both) - this is a </w:t>
      </w:r>
      <w:r>
        <w:rPr>
          <w:b/>
          <w:bCs/>
          <w:color w:val="005563"/>
        </w:rPr>
        <w:t>fully connected</w:t>
      </w:r>
      <w:r>
        <w:t xml:space="preserve"> input-to-first-layer structure.</w:t>
      </w:r>
    </w:p>
    <w:p w14:paraId="70DC7144" w14:textId="77777777" w:rsidR="00F82BC8" w:rsidRDefault="0053066B">
      <w:pPr>
        <w:pStyle w:val="ListParagraph"/>
        <w:numPr>
          <w:ilvl w:val="0"/>
          <w:numId w:val="1"/>
        </w:numPr>
        <w:spacing w:after="80"/>
      </w:pPr>
      <w:r>
        <w:t>The outputs of the two layer-one neurons are combined (with their own weights) in neuron layer two, producing a single output.</w:t>
      </w:r>
    </w:p>
    <w:p w14:paraId="53F22B2C" w14:textId="77777777" w:rsidR="00F82BC8" w:rsidRDefault="0053066B">
      <w:pPr>
        <w:spacing w:after="160"/>
      </w:pPr>
      <w:r>
        <w:rPr>
          <w:b/>
          <w:bCs/>
          <w:color w:val="005563"/>
        </w:rPr>
        <w:t>On outputs:</w:t>
      </w:r>
      <w:r>
        <w:t xml:space="preserve"> although a single hexagon is drawn as "the output," there are really two possible answers - </w:t>
      </w:r>
      <w:r>
        <w:rPr>
          <w:b/>
          <w:bCs/>
          <w:color w:val="005563"/>
        </w:rPr>
        <w:t>yes</w:t>
      </w:r>
      <w:r>
        <w:t xml:space="preserve"> (classified) or </w:t>
      </w:r>
      <w:r>
        <w:rPr>
          <w:b/>
          <w:bCs/>
          <w:color w:val="005563"/>
        </w:rPr>
        <w:t>no</w:t>
      </w:r>
      <w:r>
        <w:t xml:space="preserve"> (not classified) - based on the two input values.</w:t>
      </w:r>
    </w:p>
    <w:p w14:paraId="0C6F1F5D" w14:textId="77777777" w:rsidR="00F82BC8" w:rsidRDefault="0053066B">
      <w:pPr>
        <w:pStyle w:val="Heading3"/>
        <w:spacing w:before="240" w:after="100"/>
      </w:pPr>
      <w:r>
        <w:rPr>
          <w:rFonts w:ascii="Noto Sans Semibold" w:eastAsia="Noto Sans Semibold" w:hAnsi="Noto Sans Semibold" w:cs="Noto Sans Semibold"/>
          <w:b/>
          <w:bCs/>
          <w:color w:val="005563"/>
        </w:rPr>
        <w:t>Epochs and Error, Revisited</w:t>
      </w:r>
    </w:p>
    <w:p w14:paraId="1E12E73D" w14:textId="77777777" w:rsidR="00F82BC8" w:rsidRDefault="0053066B">
      <w:pPr>
        <w:spacing w:after="160"/>
      </w:pPr>
      <w:r>
        <w:t xml:space="preserve">One </w:t>
      </w:r>
      <w:r>
        <w:rPr>
          <w:b/>
          <w:bCs/>
          <w:color w:val="005563"/>
        </w:rPr>
        <w:t>epoch</w:t>
      </w:r>
      <w:r>
        <w:t xml:space="preserve"> is the process of sending all training samples through the learning system once. Because supervised training data is already classified, every sample has both an </w:t>
      </w:r>
      <w:r>
        <w:rPr>
          <w:i/>
          <w:iCs/>
        </w:rPr>
        <w:t>actual</w:t>
      </w:r>
      <w:r>
        <w:t xml:space="preserve"> output (what the network currently produces) and a </w:t>
      </w:r>
      <w:r>
        <w:rPr>
          <w:i/>
          <w:iCs/>
        </w:rPr>
        <w:t>desired</w:t>
      </w:r>
      <w:r>
        <w:t xml:space="preserve"> output (the known correct answer). Each sample is passed through the system, its actual output is compared with its desired output, and the difference constitutes an error. Once all samples in the training set have been passed through, that's one complete epoch.</w:t>
      </w:r>
    </w:p>
    <w:p w14:paraId="563DC854" w14:textId="77777777" w:rsidR="00F82BC8" w:rsidRDefault="0053066B">
      <w:pPr>
        <w:pStyle w:val="ListParagraph"/>
        <w:numPr>
          <w:ilvl w:val="0"/>
          <w:numId w:val="1"/>
        </w:numPr>
        <w:spacing w:after="80"/>
      </w:pPr>
      <w:r>
        <w:lastRenderedPageBreak/>
        <w:t>If total error across the epoch is small enough, training is done.</w:t>
      </w:r>
    </w:p>
    <w:p w14:paraId="1B3B2F0F" w14:textId="77777777" w:rsidR="00F82BC8" w:rsidRDefault="0053066B">
      <w:pPr>
        <w:pStyle w:val="ListParagraph"/>
        <w:numPr>
          <w:ilvl w:val="0"/>
          <w:numId w:val="1"/>
        </w:numPr>
        <w:spacing w:after="80"/>
      </w:pPr>
      <w:r>
        <w:t>If not, the learning system's weights are adjusted, and the process runs again (another epoch).</w:t>
      </w:r>
    </w:p>
    <w:p w14:paraId="4889258B" w14:textId="77777777" w:rsidR="00F82BC8" w:rsidRDefault="0053066B">
      <w:pPr>
        <w:spacing w:after="160"/>
      </w:pPr>
      <w:r>
        <w:t>In supervised neural networks, every sample has a known, desired output - the actual output produced by the network may or may not match it.</w:t>
      </w:r>
    </w:p>
    <w:p w14:paraId="50723031" w14:textId="77777777" w:rsidR="00F82BC8" w:rsidRDefault="0053066B">
      <w:pPr>
        <w:pStyle w:val="Heading2"/>
        <w:spacing w:before="320" w:after="140"/>
      </w:pPr>
      <w:r>
        <w:rPr>
          <w:rFonts w:ascii="Noto Sans Semibold" w:eastAsia="Noto Sans Semibold" w:hAnsi="Noto Sans Semibold" w:cs="Noto Sans Semibold"/>
          <w:b/>
          <w:bCs/>
          <w:color w:val="0080A8"/>
          <w:sz w:val="30"/>
          <w:szCs w:val="30"/>
        </w:rPr>
        <w:t>[11:46] A Larger Network: Input Layer and Hidden Layer</w:t>
      </w:r>
    </w:p>
    <w:p w14:paraId="47AFBAD1" w14:textId="77777777" w:rsidR="00F82BC8" w:rsidRDefault="0053066B">
      <w:pPr>
        <w:spacing w:after="160"/>
      </w:pPr>
      <w:r>
        <w:t>A more elaborate example: 10 inputs feeding into four neurons.</w:t>
      </w:r>
    </w:p>
    <w:p w14:paraId="3B9EB6CC" w14:textId="77777777" w:rsidR="00F82BC8" w:rsidRDefault="0053066B">
      <w:pPr>
        <w:pStyle w:val="ListParagraph"/>
        <w:numPr>
          <w:ilvl w:val="0"/>
          <w:numId w:val="1"/>
        </w:numPr>
        <w:spacing w:after="80"/>
      </w:pPr>
      <w:r>
        <w:t xml:space="preserve">The </w:t>
      </w:r>
      <w:r>
        <w:rPr>
          <w:b/>
          <w:bCs/>
          <w:color w:val="005563"/>
        </w:rPr>
        <w:t>input layer</w:t>
      </w:r>
      <w:r>
        <w:t xml:space="preserve"> (10 inputs) is fully connected to a first set of four neurons, each producing one output.</w:t>
      </w:r>
    </w:p>
    <w:p w14:paraId="52D785E7" w14:textId="77777777" w:rsidR="00F82BC8" w:rsidRDefault="0053066B">
      <w:pPr>
        <w:pStyle w:val="ListParagraph"/>
        <w:numPr>
          <w:ilvl w:val="0"/>
          <w:numId w:val="1"/>
        </w:numPr>
        <w:spacing w:after="80"/>
      </w:pPr>
      <w:r>
        <w:t xml:space="preserve">Those four outputs pass into a second layer containing a single neuron, which itself produces the final output: </w:t>
      </w:r>
      <w:r>
        <w:rPr>
          <w:b/>
          <w:bCs/>
          <w:color w:val="005563"/>
        </w:rPr>
        <w:t>yes</w:t>
      </w:r>
      <w:r>
        <w:t xml:space="preserve"> (classified this way) or </w:t>
      </w:r>
      <w:r>
        <w:rPr>
          <w:b/>
          <w:bCs/>
          <w:color w:val="005563"/>
        </w:rPr>
        <w:t>no</w:t>
      </w:r>
      <w:r>
        <w:t xml:space="preserve"> (not classified).</w:t>
      </w:r>
    </w:p>
    <w:p w14:paraId="3138C7EF" w14:textId="77777777" w:rsidR="00F82BC8" w:rsidRDefault="0053066B">
      <w:pPr>
        <w:pStyle w:val="Heading3"/>
        <w:spacing w:before="240" w:after="100"/>
      </w:pPr>
      <w:r>
        <w:rPr>
          <w:rFonts w:ascii="Noto Sans Semibold" w:eastAsia="Noto Sans Semibold" w:hAnsi="Noto Sans Semibold" w:cs="Noto Sans Semibold"/>
          <w:b/>
          <w:bCs/>
          <w:color w:val="005563"/>
        </w:rPr>
        <w:t>Why "Input Layer" and "Hidden Layer"</w:t>
      </w:r>
    </w:p>
    <w:p w14:paraId="6A5AED92" w14:textId="77777777" w:rsidR="00F82BC8" w:rsidRDefault="0053066B">
      <w:pPr>
        <w:pStyle w:val="ListParagraph"/>
        <w:numPr>
          <w:ilvl w:val="0"/>
          <w:numId w:val="1"/>
        </w:numPr>
        <w:spacing w:after="80"/>
      </w:pPr>
      <w:r>
        <w:t xml:space="preserve">The </w:t>
      </w:r>
      <w:r>
        <w:rPr>
          <w:b/>
          <w:bCs/>
          <w:color w:val="005563"/>
        </w:rPr>
        <w:t>input layer</w:t>
      </w:r>
      <w:r>
        <w:t xml:space="preserve"> contains the attributes or properties of the object being classified (10 in this example).</w:t>
      </w:r>
    </w:p>
    <w:p w14:paraId="3D58DA66" w14:textId="77777777" w:rsidR="00F82BC8" w:rsidRDefault="0053066B">
      <w:pPr>
        <w:pStyle w:val="ListParagraph"/>
        <w:numPr>
          <w:ilvl w:val="0"/>
          <w:numId w:val="1"/>
        </w:numPr>
        <w:spacing w:after="80"/>
      </w:pPr>
      <w:r>
        <w:t xml:space="preserve">The </w:t>
      </w:r>
      <w:r>
        <w:rPr>
          <w:b/>
          <w:bCs/>
          <w:color w:val="005563"/>
        </w:rPr>
        <w:t>hidden layer</w:t>
      </w:r>
      <w:r>
        <w:t xml:space="preserve"> is the second layer. In terms of the backpropagation process (covered in more depth later), the hidden layer's connections to the previous (input) layer control what is visible from the output and what is not. This input-layer-to-hidden-layer structure is the basis of what's called a </w:t>
      </w:r>
      <w:r>
        <w:rPr>
          <w:b/>
          <w:bCs/>
          <w:color w:val="005563"/>
        </w:rPr>
        <w:t xml:space="preserve">multi-layer </w:t>
      </w:r>
      <w:proofErr w:type="gramStart"/>
      <w:r>
        <w:rPr>
          <w:b/>
          <w:bCs/>
          <w:color w:val="005563"/>
        </w:rPr>
        <w:t>perceptron</w:t>
      </w:r>
      <w:proofErr w:type="gramEnd"/>
      <w:r>
        <w:t>, covered in more detail later in the course.</w:t>
      </w:r>
    </w:p>
    <w:p w14:paraId="14BF4529" w14:textId="77777777" w:rsidR="00F82BC8" w:rsidRDefault="0053066B">
      <w:pPr>
        <w:pStyle w:val="Heading3"/>
        <w:spacing w:before="240" w:after="100"/>
      </w:pPr>
      <w:r>
        <w:rPr>
          <w:rFonts w:ascii="Noto Sans Semibold" w:eastAsia="Noto Sans Semibold" w:hAnsi="Noto Sans Semibold" w:cs="Noto Sans Semibold"/>
          <w:b/>
          <w:bCs/>
          <w:color w:val="005563"/>
        </w:rPr>
        <w:t>A Three-Output Variant</w:t>
      </w:r>
    </w:p>
    <w:p w14:paraId="08CD0206" w14:textId="77777777" w:rsidR="00F82BC8" w:rsidRDefault="0053066B">
      <w:pPr>
        <w:spacing w:after="160"/>
      </w:pPr>
      <w:r>
        <w:t xml:space="preserve">A further example extends this to a fully connected network with </w:t>
      </w:r>
      <w:r>
        <w:rPr>
          <w:b/>
          <w:bCs/>
          <w:color w:val="005563"/>
        </w:rPr>
        <w:t>two neurons in the hidden layer</w:t>
      </w:r>
      <w:r>
        <w:t xml:space="preserve">, both fully connected from the input layer's outputs, producing </w:t>
      </w:r>
      <w:r>
        <w:rPr>
          <w:b/>
          <w:bCs/>
          <w:color w:val="005563"/>
        </w:rPr>
        <w:t>three possible outputs</w:t>
      </w:r>
      <w:r>
        <w:t xml:space="preserve">: classification A, classification B, or </w:t>
      </w:r>
      <w:r>
        <w:rPr>
          <w:b/>
          <w:bCs/>
          <w:color w:val="005563"/>
        </w:rPr>
        <w:t>"none of the above."</w:t>
      </w:r>
    </w:p>
    <w:p w14:paraId="3BD368A3" w14:textId="77777777" w:rsidR="00F82BC8" w:rsidRDefault="0053066B">
      <w:pPr>
        <w:pStyle w:val="Heading2"/>
        <w:spacing w:before="320" w:after="140"/>
      </w:pPr>
      <w:r>
        <w:rPr>
          <w:rFonts w:ascii="Noto Sans Semibold" w:eastAsia="Noto Sans Semibold" w:hAnsi="Noto Sans Semibold" w:cs="Noto Sans Semibold"/>
          <w:b/>
          <w:bCs/>
          <w:color w:val="0080A8"/>
          <w:sz w:val="30"/>
          <w:szCs w:val="30"/>
        </w:rPr>
        <w:t>[14:16] Recap</w:t>
      </w:r>
    </w:p>
    <w:p w14:paraId="3862017E" w14:textId="77777777" w:rsidR="00F82BC8" w:rsidRDefault="0053066B">
      <w:pPr>
        <w:spacing w:after="160"/>
      </w:pPr>
      <w:r>
        <w:t xml:space="preserve">RGB blended visualization was given as an example of blender thinking. Classifier thinking identifies natural clusters of information in data and classifies seismic samples into distinct </w:t>
      </w:r>
      <w:proofErr w:type="spellStart"/>
      <w:proofErr w:type="gramStart"/>
      <w:r>
        <w:t>geobodies</w:t>
      </w:r>
      <w:proofErr w:type="spellEnd"/>
      <w:r>
        <w:t>, and</w:t>
      </w:r>
      <w:proofErr w:type="gramEnd"/>
      <w:r>
        <w:t xml:space="preserve"> is well suited to multidimensional data analysis. The mathematical model distinguishing input synapses from output synapses was presented, along with Hebbian learning and its association with repetition across epochs in neuron learning.</w:t>
      </w:r>
    </w:p>
    <w:p w14:paraId="22E0152B" w14:textId="77777777" w:rsidR="00F82BC8" w:rsidRDefault="00F82BC8">
      <w:pPr>
        <w:pBdr>
          <w:bottom w:val="single" w:sz="12" w:space="1" w:color="F7941D"/>
        </w:pBdr>
        <w:spacing w:before="120" w:after="240"/>
      </w:pPr>
    </w:p>
    <w:p w14:paraId="0998D6A9" w14:textId="77777777" w:rsidR="00F82BC8" w:rsidRDefault="0053066B">
      <w:pPr>
        <w:spacing w:after="200"/>
      </w:pPr>
      <w:r>
        <w:rPr>
          <w:i/>
          <w:iCs/>
          <w:color w:val="0080A8"/>
        </w:rPr>
        <w:t>Cleaned and lightly edited for readability.</w:t>
      </w:r>
    </w:p>
    <w:sectPr w:rsidR="00F82BC8">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E8262" w14:textId="77777777" w:rsidR="0053066B" w:rsidRDefault="0053066B">
      <w:r>
        <w:separator/>
      </w:r>
    </w:p>
  </w:endnote>
  <w:endnote w:type="continuationSeparator" w:id="0">
    <w:p w14:paraId="219C3A7F" w14:textId="77777777" w:rsidR="0053066B" w:rsidRDefault="0053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8633" w14:textId="77777777" w:rsidR="00F82BC8" w:rsidRDefault="0053066B">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A04D62">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B6D2B" w14:textId="77777777" w:rsidR="0053066B" w:rsidRDefault="0053066B">
      <w:r>
        <w:separator/>
      </w:r>
    </w:p>
  </w:footnote>
  <w:footnote w:type="continuationSeparator" w:id="0">
    <w:p w14:paraId="3E566B6A" w14:textId="77777777" w:rsidR="0053066B" w:rsidRDefault="00530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FAF9" w14:textId="77777777" w:rsidR="00F82BC8" w:rsidRDefault="0053066B">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831C7"/>
    <w:multiLevelType w:val="hybridMultilevel"/>
    <w:tmpl w:val="95BAA376"/>
    <w:lvl w:ilvl="0" w:tplc="802E0434">
      <w:start w:val="1"/>
      <w:numFmt w:val="decimal"/>
      <w:lvlText w:val="%1."/>
      <w:lvlJc w:val="left"/>
      <w:pPr>
        <w:ind w:left="460" w:hanging="260"/>
      </w:pPr>
    </w:lvl>
    <w:lvl w:ilvl="1" w:tplc="76EA7CC6">
      <w:numFmt w:val="decimal"/>
      <w:lvlText w:val=""/>
      <w:lvlJc w:val="left"/>
    </w:lvl>
    <w:lvl w:ilvl="2" w:tplc="34AE648C">
      <w:numFmt w:val="decimal"/>
      <w:lvlText w:val=""/>
      <w:lvlJc w:val="left"/>
    </w:lvl>
    <w:lvl w:ilvl="3" w:tplc="A712DB42">
      <w:numFmt w:val="decimal"/>
      <w:lvlText w:val=""/>
      <w:lvlJc w:val="left"/>
    </w:lvl>
    <w:lvl w:ilvl="4" w:tplc="0D48F572">
      <w:numFmt w:val="decimal"/>
      <w:lvlText w:val=""/>
      <w:lvlJc w:val="left"/>
    </w:lvl>
    <w:lvl w:ilvl="5" w:tplc="B764181E">
      <w:numFmt w:val="decimal"/>
      <w:lvlText w:val=""/>
      <w:lvlJc w:val="left"/>
    </w:lvl>
    <w:lvl w:ilvl="6" w:tplc="9134DC82">
      <w:numFmt w:val="decimal"/>
      <w:lvlText w:val=""/>
      <w:lvlJc w:val="left"/>
    </w:lvl>
    <w:lvl w:ilvl="7" w:tplc="E49A78D4">
      <w:numFmt w:val="decimal"/>
      <w:lvlText w:val=""/>
      <w:lvlJc w:val="left"/>
    </w:lvl>
    <w:lvl w:ilvl="8" w:tplc="C8141F0C">
      <w:numFmt w:val="decimal"/>
      <w:lvlText w:val=""/>
      <w:lvlJc w:val="left"/>
    </w:lvl>
  </w:abstractNum>
  <w:abstractNum w:abstractNumId="1" w15:restartNumberingAfterBreak="0">
    <w:nsid w:val="5888282F"/>
    <w:multiLevelType w:val="hybridMultilevel"/>
    <w:tmpl w:val="882A3F46"/>
    <w:lvl w:ilvl="0" w:tplc="EBB66564">
      <w:start w:val="1"/>
      <w:numFmt w:val="bullet"/>
      <w:lvlText w:val="●"/>
      <w:lvlJc w:val="left"/>
      <w:pPr>
        <w:ind w:left="720" w:hanging="360"/>
      </w:pPr>
    </w:lvl>
    <w:lvl w:ilvl="1" w:tplc="2E6E95F0">
      <w:start w:val="1"/>
      <w:numFmt w:val="bullet"/>
      <w:lvlText w:val="○"/>
      <w:lvlJc w:val="left"/>
      <w:pPr>
        <w:ind w:left="1440" w:hanging="360"/>
      </w:pPr>
    </w:lvl>
    <w:lvl w:ilvl="2" w:tplc="C35641AE">
      <w:start w:val="1"/>
      <w:numFmt w:val="bullet"/>
      <w:lvlText w:val="■"/>
      <w:lvlJc w:val="left"/>
      <w:pPr>
        <w:ind w:left="2160" w:hanging="360"/>
      </w:pPr>
    </w:lvl>
    <w:lvl w:ilvl="3" w:tplc="402A17FE">
      <w:start w:val="1"/>
      <w:numFmt w:val="bullet"/>
      <w:lvlText w:val="●"/>
      <w:lvlJc w:val="left"/>
      <w:pPr>
        <w:ind w:left="2880" w:hanging="360"/>
      </w:pPr>
    </w:lvl>
    <w:lvl w:ilvl="4" w:tplc="ED7647EE">
      <w:start w:val="1"/>
      <w:numFmt w:val="bullet"/>
      <w:lvlText w:val="○"/>
      <w:lvlJc w:val="left"/>
      <w:pPr>
        <w:ind w:left="3600" w:hanging="360"/>
      </w:pPr>
    </w:lvl>
    <w:lvl w:ilvl="5" w:tplc="09F8E7A8">
      <w:start w:val="1"/>
      <w:numFmt w:val="bullet"/>
      <w:lvlText w:val="■"/>
      <w:lvlJc w:val="left"/>
      <w:pPr>
        <w:ind w:left="4320" w:hanging="360"/>
      </w:pPr>
    </w:lvl>
    <w:lvl w:ilvl="6" w:tplc="CFCC83AA">
      <w:start w:val="1"/>
      <w:numFmt w:val="bullet"/>
      <w:lvlText w:val="●"/>
      <w:lvlJc w:val="left"/>
      <w:pPr>
        <w:ind w:left="5040" w:hanging="360"/>
      </w:pPr>
    </w:lvl>
    <w:lvl w:ilvl="7" w:tplc="B60803E2">
      <w:start w:val="1"/>
      <w:numFmt w:val="bullet"/>
      <w:lvlText w:val="●"/>
      <w:lvlJc w:val="left"/>
      <w:pPr>
        <w:ind w:left="5760" w:hanging="360"/>
      </w:pPr>
    </w:lvl>
    <w:lvl w:ilvl="8" w:tplc="3F90C7EE">
      <w:start w:val="1"/>
      <w:numFmt w:val="bullet"/>
      <w:lvlText w:val="●"/>
      <w:lvlJc w:val="left"/>
      <w:pPr>
        <w:ind w:left="6480" w:hanging="360"/>
      </w:pPr>
    </w:lvl>
  </w:abstractNum>
  <w:num w:numId="1" w16cid:durableId="33580862">
    <w:abstractNumId w:val="1"/>
    <w:lvlOverride w:ilvl="0">
      <w:startOverride w:val="1"/>
    </w:lvlOverride>
  </w:num>
  <w:num w:numId="2" w16cid:durableId="6810060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BC8"/>
    <w:rsid w:val="0053066B"/>
    <w:rsid w:val="00A04D62"/>
    <w:rsid w:val="00BD2FE8"/>
    <w:rsid w:val="00F82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68EB"/>
  <w15:docId w15:val="{FC76C2D7-DB1B-44F3-BAD8-FF123714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7FF7F5-5826-43EA-B998-90521D470CAF}"/>
</file>

<file path=customXml/itemProps2.xml><?xml version="1.0" encoding="utf-8"?>
<ds:datastoreItem xmlns:ds="http://schemas.openxmlformats.org/officeDocument/2006/customXml" ds:itemID="{82A451FC-3128-4129-8B23-20A1AFD2AACE}"/>
</file>

<file path=customXml/itemProps3.xml><?xml version="1.0" encoding="utf-8"?>
<ds:datastoreItem xmlns:ds="http://schemas.openxmlformats.org/officeDocument/2006/customXml" ds:itemID="{6E887FB6-1EF8-4F7F-B853-27D87E8BB087}"/>
</file>

<file path=docProps/app.xml><?xml version="1.0" encoding="utf-8"?>
<Properties xmlns="http://schemas.openxmlformats.org/officeDocument/2006/extended-properties" xmlns:vt="http://schemas.openxmlformats.org/officeDocument/2006/docPropsVTypes">
  <Template>Normal.dotm</Template>
  <TotalTime>2</TotalTime>
  <Pages>4</Pages>
  <Words>1109</Words>
  <Characters>6324</Characters>
  <Application>Microsoft Office Word</Application>
  <DocSecurity>0</DocSecurity>
  <Lines>52</Lines>
  <Paragraphs>14</Paragraphs>
  <ScaleCrop>false</ScaleCrop>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2026-08-03T18:42:00Z</dcterms:created>
  <dcterms:modified xsi:type="dcterms:W3CDTF">2026-08-03T18:42:00Z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