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38E3" w14:textId="77777777" w:rsidR="00B6079E" w:rsidRDefault="001647DE">
      <w:pPr>
        <w:spacing w:before="400" w:after="500"/>
      </w:pPr>
      <w:r>
        <w:rPr>
          <w:noProof/>
        </w:rPr>
        <w:drawing>
          <wp:inline distT="0" distB="0" distL="0" distR="0" wp14:anchorId="180B1DA4" wp14:editId="7D7CD7EB">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621A47AF" w14:textId="77777777" w:rsidR="00B6079E" w:rsidRDefault="001647DE">
      <w:pPr>
        <w:spacing w:before="800" w:after="120"/>
      </w:pPr>
      <w:r>
        <w:rPr>
          <w:rFonts w:ascii="Noto Sans Semibold" w:eastAsia="Noto Sans Semibold" w:hAnsi="Noto Sans Semibold" w:cs="Noto Sans Semibold"/>
          <w:b/>
          <w:bCs/>
          <w:color w:val="005563"/>
          <w:sz w:val="56"/>
          <w:szCs w:val="56"/>
        </w:rPr>
        <w:t>Energy Absorption and Traveling Waves</w:t>
      </w:r>
    </w:p>
    <w:p w14:paraId="253D0202" w14:textId="77777777" w:rsidR="00B6079E" w:rsidRDefault="00B6079E">
      <w:pPr>
        <w:pBdr>
          <w:bottom w:val="single" w:sz="18" w:space="8" w:color="F7941D"/>
        </w:pBdr>
        <w:spacing w:after="300"/>
      </w:pPr>
    </w:p>
    <w:p w14:paraId="3082BCC0" w14:textId="77777777" w:rsidR="00B6079E" w:rsidRDefault="001647DE">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061733FD" w14:textId="77777777" w:rsidR="00B6079E" w:rsidRDefault="001647DE">
      <w:r>
        <w:br w:type="page"/>
      </w:r>
    </w:p>
    <w:p w14:paraId="43322583"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lastRenderedPageBreak/>
        <w:t>[0:08] Introduction</w:t>
      </w:r>
    </w:p>
    <w:p w14:paraId="75D5D9B2" w14:textId="77777777" w:rsidR="00B6079E" w:rsidRDefault="001647DE">
      <w:pPr>
        <w:spacing w:after="160"/>
      </w:pPr>
      <w:r>
        <w:t>This presentation is on energy absorption and traveling waves - waves traveling through the Earth - and we focus on the physics of traveling waves in the Earth. Energy absorption is not a topic that most geophysicists are comfortable with. It seems a little obtuse, and it's not directly focused on finding oil and gas. However, the absorption of energy as waves travel through the earth shares a long heritage with loss of energy in waves traveling through all kinds of material, and this has been studied by th</w:t>
      </w:r>
      <w:r>
        <w:t>e physics community for well over 100 years.</w:t>
      </w:r>
    </w:p>
    <w:p w14:paraId="280D69F7" w14:textId="77777777" w:rsidR="00B6079E" w:rsidRDefault="001647DE">
      <w:pPr>
        <w:spacing w:after="160"/>
      </w:pPr>
      <w:r>
        <w:t xml:space="preserve">We're going to focus on waves traveling through the Earth, but you're going to find that there's a lot of documentation, description, and nomenclature shared by many other fields - and this leads to all sorts of different terms, so we're going to try to put those together. Our basic goal is not to impart a bunch of mathematical </w:t>
      </w:r>
      <w:proofErr w:type="gramStart"/>
      <w:r>
        <w:t>notation</w:t>
      </w:r>
      <w:proofErr w:type="gramEnd"/>
      <w:r>
        <w:t xml:space="preserve"> for you to chew on, but for you to focus on the real physics of traveling waves and why energy absorption might be important.</w:t>
      </w:r>
    </w:p>
    <w:p w14:paraId="25A6FC94" w14:textId="77777777" w:rsidR="00B6079E" w:rsidRDefault="001647DE">
      <w:pPr>
        <w:pStyle w:val="Heading3"/>
        <w:spacing w:before="240" w:after="100"/>
      </w:pPr>
      <w:r>
        <w:rPr>
          <w:rFonts w:ascii="Noto Sans Semibold" w:eastAsia="Noto Sans Semibold" w:hAnsi="Noto Sans Semibold" w:cs="Noto Sans Semibold"/>
          <w:b/>
          <w:bCs/>
          <w:color w:val="005563"/>
        </w:rPr>
        <w:t>The Mass-Spring-Dashpot Analog</w:t>
      </w:r>
    </w:p>
    <w:p w14:paraId="1234770F" w14:textId="77777777" w:rsidR="00B6079E" w:rsidRDefault="001647DE">
      <w:pPr>
        <w:spacing w:after="160"/>
      </w:pPr>
      <w:r>
        <w:t xml:space="preserve">We </w:t>
      </w:r>
      <w:proofErr w:type="gramStart"/>
      <w:r>
        <w:t>have to</w:t>
      </w:r>
      <w:proofErr w:type="gramEnd"/>
      <w:r>
        <w:t xml:space="preserve"> walk before we run, so we start with a simple analog of what's going on </w:t>
      </w:r>
      <w:proofErr w:type="gramStart"/>
      <w:r>
        <w:t>in</w:t>
      </w:r>
      <w:proofErr w:type="gramEnd"/>
      <w:r>
        <w:t xml:space="preserve"> </w:t>
      </w:r>
      <w:proofErr w:type="gramStart"/>
      <w:r>
        <w:t>the Earth</w:t>
      </w:r>
      <w:proofErr w:type="gramEnd"/>
      <w:r>
        <w:t xml:space="preserve">. On the left is a mass on a frictionless support with no friction, just sitting there - mass </w:t>
      </w:r>
      <w:r>
        <w:rPr>
          <w:i/>
          <w:iCs/>
        </w:rPr>
        <w:t>m</w:t>
      </w:r>
      <w:r>
        <w:t xml:space="preserve">, a spring, and a dashpot. Three elements: mass, spring, and dashpot. The mass has mass </w:t>
      </w:r>
      <w:r>
        <w:rPr>
          <w:i/>
          <w:iCs/>
        </w:rPr>
        <w:t>m</w:t>
      </w:r>
      <w:r>
        <w:t xml:space="preserve">, the spring </w:t>
      </w:r>
      <w:proofErr w:type="gramStart"/>
      <w:r>
        <w:t>has spring</w:t>
      </w:r>
      <w:proofErr w:type="gramEnd"/>
      <w:r>
        <w:t xml:space="preserve"> constant </w:t>
      </w:r>
      <w:r>
        <w:rPr>
          <w:i/>
          <w:iCs/>
        </w:rPr>
        <w:t>k</w:t>
      </w:r>
      <w:r>
        <w:t xml:space="preserve">, and the dashpot has a constant </w:t>
      </w:r>
      <w:r>
        <w:rPr>
          <w:i/>
          <w:iCs/>
        </w:rPr>
        <w:t>b</w:t>
      </w:r>
      <w:r>
        <w:t xml:space="preserve">. On the frictionless support, the mass travels back and forth in the </w:t>
      </w:r>
      <w:r>
        <w:rPr>
          <w:i/>
          <w:iCs/>
        </w:rPr>
        <w:t>x</w:t>
      </w:r>
      <w:r>
        <w:t xml:space="preserve"> direction. </w:t>
      </w:r>
      <w:proofErr w:type="gramStart"/>
      <w:r>
        <w:t>The spring</w:t>
      </w:r>
      <w:proofErr w:type="gramEnd"/>
      <w:r>
        <w:t xml:space="preserve"> restores it to its rest position, and the dashpot dampens the motion.</w:t>
      </w:r>
    </w:p>
    <w:p w14:paraId="01C84442" w14:textId="77777777" w:rsidR="00B6079E" w:rsidRDefault="001647DE">
      <w:pPr>
        <w:spacing w:after="160"/>
      </w:pPr>
      <w:r>
        <w:t>Putting this together gives a second-order ordinary differential equation:</w:t>
      </w:r>
    </w:p>
    <w:p w14:paraId="7AEF483A" w14:textId="77777777" w:rsidR="00B6079E" w:rsidRDefault="001647DE">
      <w:pPr>
        <w:spacing w:after="160"/>
      </w:pPr>
      <w:r>
        <w:rPr>
          <w:b/>
          <w:bCs/>
          <w:color w:val="005563"/>
        </w:rPr>
        <w:t xml:space="preserve">m·(d²x/dt²) + b·(dx/dt) + </w:t>
      </w:r>
      <w:proofErr w:type="spellStart"/>
      <w:r>
        <w:rPr>
          <w:b/>
          <w:bCs/>
          <w:color w:val="005563"/>
        </w:rPr>
        <w:t>k·x</w:t>
      </w:r>
      <w:proofErr w:type="spellEnd"/>
      <w:r>
        <w:rPr>
          <w:b/>
          <w:bCs/>
          <w:color w:val="005563"/>
        </w:rPr>
        <w:t xml:space="preserve"> = 0</w:t>
      </w:r>
    </w:p>
    <w:p w14:paraId="48B2D860" w14:textId="77777777" w:rsidR="00B6079E" w:rsidRDefault="001647DE">
      <w:pPr>
        <w:pStyle w:val="ListParagraph"/>
        <w:numPr>
          <w:ilvl w:val="0"/>
          <w:numId w:val="1"/>
        </w:numPr>
        <w:spacing w:after="80"/>
      </w:pPr>
      <w:r>
        <w:rPr>
          <w:i/>
          <w:iCs/>
        </w:rPr>
        <w:t>m</w:t>
      </w:r>
      <w:r>
        <w:t xml:space="preserve"> times the second derivative of displacement = acceleration</w:t>
      </w:r>
    </w:p>
    <w:p w14:paraId="1023BCA9" w14:textId="77777777" w:rsidR="00B6079E" w:rsidRDefault="001647DE">
      <w:pPr>
        <w:pStyle w:val="ListParagraph"/>
        <w:numPr>
          <w:ilvl w:val="0"/>
          <w:numId w:val="1"/>
        </w:numPr>
        <w:spacing w:after="80"/>
      </w:pPr>
      <w:r>
        <w:rPr>
          <w:i/>
          <w:iCs/>
        </w:rPr>
        <w:t>b</w:t>
      </w:r>
      <w:r>
        <w:t xml:space="preserve"> times the first derivative of displacement = velocity (damping term)</w:t>
      </w:r>
    </w:p>
    <w:p w14:paraId="46095472" w14:textId="77777777" w:rsidR="00B6079E" w:rsidRDefault="001647DE">
      <w:pPr>
        <w:pStyle w:val="ListParagraph"/>
        <w:numPr>
          <w:ilvl w:val="0"/>
          <w:numId w:val="1"/>
        </w:numPr>
        <w:spacing w:after="80"/>
      </w:pPr>
      <w:r>
        <w:rPr>
          <w:i/>
          <w:iCs/>
        </w:rPr>
        <w:t>k</w:t>
      </w:r>
      <w:r>
        <w:t xml:space="preserve"> times displacement = spring restoring force</w:t>
      </w:r>
    </w:p>
    <w:p w14:paraId="6EF963F7" w14:textId="77777777" w:rsidR="00B6079E" w:rsidRDefault="001647DE">
      <w:pPr>
        <w:spacing w:after="160"/>
      </w:pPr>
      <w:r>
        <w:t xml:space="preserve">This equals zero because the sum of the forces on the mass at rest equals zero: mass times acceleration, plus </w:t>
      </w:r>
      <w:r>
        <w:rPr>
          <w:i/>
          <w:iCs/>
        </w:rPr>
        <w:t>b</w:t>
      </w:r>
      <w:r>
        <w:t xml:space="preserve"> times velocity, plus </w:t>
      </w:r>
      <w:r>
        <w:rPr>
          <w:i/>
          <w:iCs/>
        </w:rPr>
        <w:t>k</w:t>
      </w:r>
      <w:r>
        <w:t xml:space="preserve"> times displacement, equals zero.</w:t>
      </w:r>
    </w:p>
    <w:p w14:paraId="707CF0AA" w14:textId="77777777" w:rsidR="00B6079E" w:rsidRDefault="001647DE">
      <w:pPr>
        <w:spacing w:after="160"/>
      </w:pPr>
      <w:r>
        <w:rPr>
          <w:b/>
          <w:bCs/>
          <w:color w:val="005563"/>
        </w:rPr>
        <w:t>[4:19] Speaker 2:</w:t>
      </w:r>
      <w:r>
        <w:t xml:space="preserve"> Hey Tom, what's a dashpot?</w:t>
      </w:r>
    </w:p>
    <w:p w14:paraId="0429A65E" w14:textId="77777777" w:rsidR="00B6079E" w:rsidRDefault="001647DE">
      <w:pPr>
        <w:spacing w:after="160"/>
      </w:pPr>
      <w:r>
        <w:rPr>
          <w:b/>
          <w:bCs/>
          <w:color w:val="005563"/>
        </w:rPr>
        <w:t>[4:23] Speaker 1:</w:t>
      </w:r>
      <w:r>
        <w:t xml:space="preserve"> The dashpot is an interesting little concept. Before air conditioners, when you wanted to run outside to play, a good dashpot would be the one hooked to the spring on a screen door - a spring closed the door as you ran outside, but a dashpot kept it from slamming back. </w:t>
      </w:r>
      <w:proofErr w:type="gramStart"/>
      <w:r>
        <w:t>So</w:t>
      </w:r>
      <w:proofErr w:type="gramEnd"/>
      <w:r>
        <w:t xml:space="preserve"> a dashpot is just like a shock absorber - like the shocks on your car's front and rear springs.</w:t>
      </w:r>
    </w:p>
    <w:p w14:paraId="4CE01A52" w14:textId="77777777" w:rsidR="00B6079E" w:rsidRDefault="001647DE">
      <w:pPr>
        <w:spacing w:after="160"/>
      </w:pPr>
      <w:r>
        <w:rPr>
          <w:b/>
          <w:bCs/>
          <w:color w:val="005563"/>
        </w:rPr>
        <w:t>[5:09] Speaker 3:</w:t>
      </w:r>
      <w:r>
        <w:t xml:space="preserve"> Right.</w:t>
      </w:r>
    </w:p>
    <w:p w14:paraId="4C5EA224" w14:textId="77777777" w:rsidR="00B6079E" w:rsidRDefault="001647DE">
      <w:pPr>
        <w:spacing w:after="160"/>
      </w:pPr>
      <w:r>
        <w:rPr>
          <w:b/>
          <w:bCs/>
          <w:color w:val="005563"/>
        </w:rPr>
        <w:t>[5:10] Speaker 1:</w:t>
      </w:r>
      <w:r>
        <w:t xml:space="preserve"> Excuse me, a little crud. Any other questions before we go on?</w:t>
      </w:r>
    </w:p>
    <w:p w14:paraId="657F1D90" w14:textId="77777777" w:rsidR="00B6079E" w:rsidRDefault="001647DE">
      <w:pPr>
        <w:pStyle w:val="Heading3"/>
        <w:spacing w:before="240" w:after="100"/>
      </w:pPr>
      <w:r>
        <w:rPr>
          <w:rFonts w:ascii="Noto Sans Semibold" w:eastAsia="Noto Sans Semibold" w:hAnsi="Noto Sans Semibold" w:cs="Noto Sans Semibold"/>
          <w:b/>
          <w:bCs/>
          <w:color w:val="005563"/>
        </w:rPr>
        <w:t>The Mass in Motion (Newton's Second Law)</w:t>
      </w:r>
    </w:p>
    <w:p w14:paraId="589DF906" w14:textId="77777777" w:rsidR="00B6079E" w:rsidRDefault="001647DE">
      <w:pPr>
        <w:spacing w:after="160"/>
      </w:pPr>
      <w:r>
        <w:t>The one on the right isn't much more complicated. Here the motion goes back and forth, and this is where we use Newton's second law: force equals mass times acceleration, and the sum of the forces equals mass times acceleration. Two forces act: the dashpot force and the spring force. Substituting:</w:t>
      </w:r>
    </w:p>
    <w:p w14:paraId="3F67419B" w14:textId="77777777" w:rsidR="00B6079E" w:rsidRDefault="001647DE">
      <w:pPr>
        <w:spacing w:after="160"/>
      </w:pPr>
      <w:r>
        <w:rPr>
          <w:b/>
          <w:bCs/>
          <w:color w:val="005563"/>
        </w:rPr>
        <w:lastRenderedPageBreak/>
        <w:t>Force = m·(d²x/dt²)</w:t>
      </w:r>
      <w:r>
        <w:t xml:space="preserve">, where the forces are the dashpot force </w:t>
      </w:r>
      <w:r>
        <w:rPr>
          <w:i/>
          <w:iCs/>
        </w:rPr>
        <w:t>b·(dx/dt)</w:t>
      </w:r>
      <w:r>
        <w:t xml:space="preserve"> and the spring force </w:t>
      </w:r>
      <w:proofErr w:type="spellStart"/>
      <w:r>
        <w:rPr>
          <w:i/>
          <w:iCs/>
        </w:rPr>
        <w:t>k·x</w:t>
      </w:r>
      <w:proofErr w:type="spellEnd"/>
      <w:r>
        <w:t>.</w:t>
      </w:r>
    </w:p>
    <w:p w14:paraId="774CBCC2" w14:textId="77777777" w:rsidR="00B6079E" w:rsidRDefault="001647DE">
      <w:pPr>
        <w:spacing w:after="160"/>
      </w:pPr>
      <w:r>
        <w:t>At rest, the sum of these three terms equals zero. In motion, force equals mass times acceleration - the same equation, just rearranged. This single equation covers the mass at rest or in motion; you just plug in the three numbers (</w:t>
      </w:r>
      <w:r>
        <w:rPr>
          <w:i/>
          <w:iCs/>
        </w:rPr>
        <w:t>m</w:t>
      </w:r>
      <w:r>
        <w:t xml:space="preserve">, </w:t>
      </w:r>
      <w:r>
        <w:rPr>
          <w:i/>
          <w:iCs/>
        </w:rPr>
        <w:t>b</w:t>
      </w:r>
      <w:r>
        <w:t xml:space="preserve">, </w:t>
      </w:r>
      <w:r>
        <w:rPr>
          <w:i/>
          <w:iCs/>
        </w:rPr>
        <w:t>k</w:t>
      </w:r>
      <w:r>
        <w:t>) and watch it go. This is the basis for a lot of wave propagation in the Earth.</w:t>
      </w:r>
    </w:p>
    <w:p w14:paraId="55F25C6E" w14:textId="77777777" w:rsidR="00B6079E" w:rsidRDefault="00B6079E">
      <w:pPr>
        <w:pBdr>
          <w:bottom w:val="single" w:sz="12" w:space="1" w:color="F7941D"/>
        </w:pBdr>
        <w:spacing w:before="120" w:after="240"/>
      </w:pPr>
    </w:p>
    <w:p w14:paraId="4DD0CED6"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Four Kinds of Waves</w:t>
      </w:r>
    </w:p>
    <w:p w14:paraId="5E9BD0A4" w14:textId="77777777" w:rsidR="00B6079E" w:rsidRDefault="001647DE">
      <w:pPr>
        <w:pStyle w:val="ListParagraph"/>
        <w:numPr>
          <w:ilvl w:val="0"/>
          <w:numId w:val="2"/>
        </w:numPr>
        <w:spacing w:after="80"/>
      </w:pPr>
      <w:r>
        <w:rPr>
          <w:b/>
          <w:bCs/>
          <w:color w:val="005563"/>
        </w:rPr>
        <w:t>P wave (compressional wave):</w:t>
      </w:r>
      <w:r>
        <w:t xml:space="preserve"> Particle motion is in the same direction the wave travels. If you push a mass toward or away from your chest, that's a P wave - compression and rarefaction, with pressure rocking above and below ambient (e.g., atmospheric pressure, about 15 psi, as picked up by a microphone).</w:t>
      </w:r>
    </w:p>
    <w:p w14:paraId="1AA008CF" w14:textId="77777777" w:rsidR="00B6079E" w:rsidRDefault="001647DE">
      <w:pPr>
        <w:pStyle w:val="ListParagraph"/>
        <w:numPr>
          <w:ilvl w:val="0"/>
          <w:numId w:val="2"/>
        </w:numPr>
        <w:spacing w:after="80"/>
      </w:pPr>
      <w:r>
        <w:rPr>
          <w:b/>
          <w:bCs/>
          <w:color w:val="005563"/>
        </w:rPr>
        <w:t>Shear wave (S wave):</w:t>
      </w:r>
      <w:r>
        <w:t xml:space="preserve"> Particle motion is perpendicular to the direction of wave travel - up and down while the wave itself travels left to right (or vice versa).</w:t>
      </w:r>
    </w:p>
    <w:p w14:paraId="087EAFE4" w14:textId="77777777" w:rsidR="00B6079E" w:rsidRDefault="001647DE">
      <w:pPr>
        <w:pStyle w:val="ListParagraph"/>
        <w:numPr>
          <w:ilvl w:val="0"/>
          <w:numId w:val="2"/>
        </w:numPr>
        <w:spacing w:after="80"/>
      </w:pPr>
      <w:r>
        <w:rPr>
          <w:b/>
          <w:bCs/>
          <w:color w:val="005563"/>
        </w:rPr>
        <w:t>Rayleigh wave:</w:t>
      </w:r>
      <w:r>
        <w:t xml:space="preserve"> Particle motion is elliptical - both in the direction of travel and perpendicular to it. This is what's called "ground roll" in exploration seismology.</w:t>
      </w:r>
    </w:p>
    <w:p w14:paraId="7F2E6443" w14:textId="77777777" w:rsidR="00B6079E" w:rsidRDefault="001647DE">
      <w:pPr>
        <w:pStyle w:val="ListParagraph"/>
        <w:numPr>
          <w:ilvl w:val="0"/>
          <w:numId w:val="2"/>
        </w:numPr>
        <w:spacing w:after="80"/>
      </w:pPr>
      <w:r>
        <w:rPr>
          <w:b/>
          <w:bCs/>
          <w:color w:val="005563"/>
        </w:rPr>
        <w:t>Love wave:</w:t>
      </w:r>
      <w:r>
        <w:t xml:space="preserve"> A shear (SH) wave that is a surface wave, generated by shallow earthquakes (not deep ones). Named after A.E.H. Love, not the 1960s connotation.</w:t>
      </w:r>
    </w:p>
    <w:p w14:paraId="31C96583" w14:textId="77777777" w:rsidR="00B6079E" w:rsidRDefault="001647DE">
      <w:pPr>
        <w:spacing w:after="160"/>
      </w:pPr>
      <w:r>
        <w:t>In exploration geophysics we're most interested in P waves and shear waves, plus ground roll (Rayleigh waves).</w:t>
      </w:r>
    </w:p>
    <w:p w14:paraId="16482025" w14:textId="77777777" w:rsidR="00B6079E" w:rsidRDefault="001647DE">
      <w:pPr>
        <w:pStyle w:val="Heading3"/>
        <w:spacing w:before="240" w:after="100"/>
      </w:pPr>
      <w:r>
        <w:rPr>
          <w:rFonts w:ascii="Noto Sans Semibold" w:eastAsia="Noto Sans Semibold" w:hAnsi="Noto Sans Semibold" w:cs="Noto Sans Semibold"/>
          <w:b/>
          <w:bCs/>
          <w:color w:val="005563"/>
        </w:rPr>
        <w:t>Forced vs. Free Oscillation</w:t>
      </w:r>
    </w:p>
    <w:p w14:paraId="6805DED7" w14:textId="77777777" w:rsidR="00B6079E" w:rsidRDefault="001647DE">
      <w:pPr>
        <w:pStyle w:val="ListParagraph"/>
        <w:numPr>
          <w:ilvl w:val="0"/>
          <w:numId w:val="1"/>
        </w:numPr>
        <w:spacing w:after="80"/>
      </w:pPr>
      <w:r>
        <w:rPr>
          <w:b/>
          <w:bCs/>
          <w:color w:val="005563"/>
        </w:rPr>
        <w:t>Forced continuous oscillation:</w:t>
      </w:r>
      <w:r>
        <w:t xml:space="preserve"> Continuously driving an object and measuring the input and output waveforms.</w:t>
      </w:r>
    </w:p>
    <w:p w14:paraId="4442CF2C" w14:textId="77777777" w:rsidR="00B6079E" w:rsidRDefault="001647DE">
      <w:pPr>
        <w:pStyle w:val="ListParagraph"/>
        <w:numPr>
          <w:ilvl w:val="0"/>
          <w:numId w:val="1"/>
        </w:numPr>
        <w:spacing w:after="80"/>
      </w:pPr>
      <w:r>
        <w:rPr>
          <w:b/>
          <w:bCs/>
          <w:color w:val="005563"/>
        </w:rPr>
        <w:t>Free oscillation:</w:t>
      </w:r>
      <w:r>
        <w:t xml:space="preserve"> Pull the mass away from rest, let it go, and it rocks back and forth, eventually returning to rest because of the dashpot. We measure the decaying vibration of displacement after release.</w:t>
      </w:r>
    </w:p>
    <w:p w14:paraId="5212A87E" w14:textId="77777777" w:rsidR="00B6079E" w:rsidRDefault="001647DE">
      <w:pPr>
        <w:pStyle w:val="Heading3"/>
        <w:spacing w:before="240" w:after="100"/>
      </w:pPr>
      <w:r>
        <w:rPr>
          <w:rFonts w:ascii="Noto Sans Semibold" w:eastAsia="Noto Sans Semibold" w:hAnsi="Noto Sans Semibold" w:cs="Noto Sans Semibold"/>
          <w:b/>
          <w:bCs/>
          <w:color w:val="005563"/>
        </w:rPr>
        <w:t>Plane Waves vs. Spherical Waves</w:t>
      </w:r>
    </w:p>
    <w:p w14:paraId="30D6DDFD" w14:textId="77777777" w:rsidR="00B6079E" w:rsidRDefault="001647DE">
      <w:pPr>
        <w:spacing w:after="160"/>
      </w:pPr>
      <w:r>
        <w:t xml:space="preserve">A </w:t>
      </w:r>
      <w:r>
        <w:rPr>
          <w:b/>
          <w:bCs/>
          <w:color w:val="005563"/>
        </w:rPr>
        <w:t>plane wave</w:t>
      </w:r>
      <w:r>
        <w:t xml:space="preserve"> is a mathematical abstraction - the simplest kind of wave motion, with very few parameters, and it ignores the source. A </w:t>
      </w:r>
      <w:r>
        <w:rPr>
          <w:b/>
          <w:bCs/>
          <w:color w:val="005563"/>
        </w:rPr>
        <w:t>spherical wave</w:t>
      </w:r>
      <w:r>
        <w:t xml:space="preserve"> is more complicated because of geometric spreading: as the wavefront expands outward from a point source (e.g., a stick of dynamite), the same total energy is spread over an ever-larger spherical surface, so the energy per unit area decreases. (A dynamite source starts as a shock wave, then quickly decays into an elastic wave that marches outward - the geometric spreading loss applies from that point on.)</w:t>
      </w:r>
    </w:p>
    <w:p w14:paraId="3E0F022F" w14:textId="77777777" w:rsidR="00B6079E" w:rsidRDefault="001647DE">
      <w:pPr>
        <w:spacing w:after="160"/>
      </w:pPr>
      <w:r>
        <w:t>At a single point in space (a geophone), a passing wave has frequency/period and a phase angle depending on travel distance. At a single instant in time (a snapshot), the wave has a wavelength (peak-to-peak or trough-to-trough distance), a wave number (reciprocal of wavelength), and a phase angle.</w:t>
      </w:r>
    </w:p>
    <w:p w14:paraId="60D3A5A8" w14:textId="77777777" w:rsidR="00B6079E" w:rsidRDefault="001647DE">
      <w:pPr>
        <w:spacing w:after="160"/>
      </w:pPr>
      <w:r>
        <w:rPr>
          <w:b/>
          <w:bCs/>
          <w:color w:val="005563"/>
        </w:rPr>
        <w:t>Key question:</w:t>
      </w:r>
      <w:r>
        <w:t xml:space="preserve"> Has seismic data processing (spherical spreading corrections, frequency balancing, etc.) already wiped out all the information about energy loss, leaving nothing to interpret? Not </w:t>
      </w:r>
      <w:r>
        <w:lastRenderedPageBreak/>
        <w:t xml:space="preserve">necessarily - because we're often more interested in </w:t>
      </w:r>
      <w:r>
        <w:rPr>
          <w:i/>
          <w:iCs/>
        </w:rPr>
        <w:t>lateral</w:t>
      </w:r>
      <w:r>
        <w:t xml:space="preserve"> changes in energy absorption (e.g., across a reservoir) than in the absolute values.</w:t>
      </w:r>
    </w:p>
    <w:p w14:paraId="3286FD0B" w14:textId="77777777" w:rsidR="00B6079E" w:rsidRDefault="00B6079E">
      <w:pPr>
        <w:pBdr>
          <w:bottom w:val="single" w:sz="12" w:space="1" w:color="F7941D"/>
        </w:pBdr>
        <w:spacing w:before="120" w:after="240"/>
      </w:pPr>
    </w:p>
    <w:p w14:paraId="7FA64EC2"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[13:29] Terms Describing Energy Loss</w:t>
      </w:r>
    </w:p>
    <w:p w14:paraId="2A28586C" w14:textId="77777777" w:rsidR="00B6079E" w:rsidRDefault="001647DE">
      <w:pPr>
        <w:spacing w:after="160"/>
      </w:pPr>
      <w:r>
        <w:t>A quick glossary of terms used across physics to describe energy loss of traveling waves:</w:t>
      </w:r>
    </w:p>
    <w:tbl>
      <w:tblPr>
        <w:tblW w:w="9360" w:type="dxa"/>
        <w:tblBorders>
          <w:top w:val="single" w:sz="4" w:space="0" w:color="CCCCCC"/>
          <w:left w:val="single" w:sz="4" w:space="0" w:color="CCCCCC"/>
          <w:bottom w:val="single" w:sz="4" w:space="0" w:color="CCCCCC"/>
          <w:right w:val="single" w:sz="4" w:space="0" w:color="CCCCCC"/>
          <w:insideH w:val="single" w:sz="2" w:space="0" w:color="DDDDDD"/>
          <w:insideV w:val="single" w:sz="2" w:space="0" w:color="DDDDDD"/>
        </w:tblBorders>
        <w:tblCellMar>
          <w:left w:w="10" w:type="dxa"/>
          <w:right w:w="10" w:type="dxa"/>
        </w:tblCellMar>
        <w:tblLook w:val="04A0" w:firstRow="1" w:lastRow="0" w:firstColumn="1" w:lastColumn="0" w:noHBand="0" w:noVBand="1"/>
      </w:tblPr>
      <w:tblGrid>
        <w:gridCol w:w="4680"/>
        <w:gridCol w:w="4680"/>
      </w:tblGrid>
      <w:tr w:rsidR="00B6079E" w14:paraId="3B060EC8" w14:textId="77777777">
        <w:tblPrEx>
          <w:tblCellMar>
            <w:top w:w="0" w:type="dxa"/>
            <w:bottom w:w="0" w:type="dxa"/>
          </w:tblCellMar>
        </w:tblPrEx>
        <w:trPr>
          <w:tblHeader/>
        </w:trPr>
        <w:tc>
          <w:tcPr>
            <w:tcW w:w="4680" w:type="dxa"/>
            <w:shd w:val="clear" w:color="auto" w:fill="005563"/>
            <w:tcMar>
              <w:top w:w="80" w:type="dxa"/>
              <w:left w:w="100" w:type="dxa"/>
              <w:bottom w:w="80" w:type="dxa"/>
              <w:right w:w="100" w:type="dxa"/>
            </w:tcMar>
          </w:tcPr>
          <w:p w14:paraId="68D4E918" w14:textId="77777777" w:rsidR="00B6079E" w:rsidRDefault="001647DE">
            <w:r>
              <w:rPr>
                <w:b/>
                <w:bCs/>
                <w:color w:val="FFFFFF"/>
                <w:sz w:val="20"/>
                <w:szCs w:val="20"/>
              </w:rPr>
              <w:t>Symbol</w:t>
            </w:r>
          </w:p>
        </w:tc>
        <w:tc>
          <w:tcPr>
            <w:tcW w:w="4680" w:type="dxa"/>
            <w:shd w:val="clear" w:color="auto" w:fill="005563"/>
            <w:tcMar>
              <w:top w:w="80" w:type="dxa"/>
              <w:left w:w="100" w:type="dxa"/>
              <w:bottom w:w="80" w:type="dxa"/>
              <w:right w:w="100" w:type="dxa"/>
            </w:tcMar>
          </w:tcPr>
          <w:p w14:paraId="4AFF30F5" w14:textId="77777777" w:rsidR="00B6079E" w:rsidRDefault="001647DE">
            <w:r>
              <w:rPr>
                <w:b/>
                <w:bCs/>
                <w:color w:val="FFFFFF"/>
                <w:sz w:val="20"/>
                <w:szCs w:val="20"/>
              </w:rPr>
              <w:t>Term</w:t>
            </w:r>
          </w:p>
        </w:tc>
      </w:tr>
      <w:tr w:rsidR="00B6079E" w14:paraId="656E459B"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7271D815" w14:textId="77777777" w:rsidR="00B6079E" w:rsidRDefault="001647DE">
            <w:r>
              <w:rPr>
                <w:b/>
                <w:bCs/>
                <w:color w:val="005563"/>
              </w:rPr>
              <w:t>Q</w:t>
            </w:r>
          </w:p>
        </w:tc>
        <w:tc>
          <w:tcPr>
            <w:tcW w:w="4680" w:type="dxa"/>
            <w:shd w:val="clear" w:color="auto" w:fill="FFFFFF"/>
            <w:tcMar>
              <w:top w:w="80" w:type="dxa"/>
              <w:left w:w="100" w:type="dxa"/>
              <w:bottom w:w="80" w:type="dxa"/>
              <w:right w:w="100" w:type="dxa"/>
            </w:tcMar>
          </w:tcPr>
          <w:p w14:paraId="147B9E22" w14:textId="77777777" w:rsidR="00B6079E" w:rsidRDefault="001647DE">
            <w:r>
              <w:t>Quality factor - dimensionless, no units</w:t>
            </w:r>
          </w:p>
        </w:tc>
      </w:tr>
      <w:tr w:rsidR="00B6079E" w14:paraId="50B08A45"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5271418B" w14:textId="77777777" w:rsidR="00B6079E" w:rsidRDefault="001647DE">
            <w:r>
              <w:rPr>
                <w:b/>
                <w:bCs/>
                <w:color w:val="005563"/>
              </w:rPr>
              <w:t>δ (delta)</w:t>
            </w:r>
          </w:p>
        </w:tc>
        <w:tc>
          <w:tcPr>
            <w:tcW w:w="4680" w:type="dxa"/>
            <w:shd w:val="clear" w:color="auto" w:fill="FFFFFF"/>
            <w:tcMar>
              <w:top w:w="80" w:type="dxa"/>
              <w:left w:w="100" w:type="dxa"/>
              <w:bottom w:w="80" w:type="dxa"/>
              <w:right w:w="100" w:type="dxa"/>
            </w:tcMar>
          </w:tcPr>
          <w:p w14:paraId="5DEC6376" w14:textId="77777777" w:rsidR="00B6079E" w:rsidRDefault="001647DE">
            <w:r>
              <w:t>Log decrement</w:t>
            </w:r>
          </w:p>
        </w:tc>
      </w:tr>
      <w:tr w:rsidR="00B6079E" w14:paraId="5C9C4EB9"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1FB56231" w14:textId="77777777" w:rsidR="00B6079E" w:rsidRDefault="001647DE">
            <w:r>
              <w:rPr>
                <w:b/>
                <w:bCs/>
                <w:color w:val="005563"/>
              </w:rPr>
              <w:t>A</w:t>
            </w:r>
          </w:p>
        </w:tc>
        <w:tc>
          <w:tcPr>
            <w:tcW w:w="4680" w:type="dxa"/>
            <w:shd w:val="clear" w:color="auto" w:fill="FFFFFF"/>
            <w:tcMar>
              <w:top w:w="80" w:type="dxa"/>
              <w:left w:w="100" w:type="dxa"/>
              <w:bottom w:w="80" w:type="dxa"/>
              <w:right w:w="100" w:type="dxa"/>
            </w:tcMar>
          </w:tcPr>
          <w:p w14:paraId="0C84C593" w14:textId="77777777" w:rsidR="00B6079E" w:rsidRDefault="001647DE">
            <w:r>
              <w:t>Damping factor</w:t>
            </w:r>
          </w:p>
        </w:tc>
      </w:tr>
      <w:tr w:rsidR="00B6079E" w14:paraId="544966C6"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7385037E" w14:textId="77777777" w:rsidR="00B6079E" w:rsidRDefault="001647DE">
            <w:r>
              <w:rPr>
                <w:b/>
                <w:bCs/>
                <w:color w:val="005563"/>
              </w:rPr>
              <w:t>D</w:t>
            </w:r>
          </w:p>
        </w:tc>
        <w:tc>
          <w:tcPr>
            <w:tcW w:w="4680" w:type="dxa"/>
            <w:shd w:val="clear" w:color="auto" w:fill="FFFFFF"/>
            <w:tcMar>
              <w:top w:w="80" w:type="dxa"/>
              <w:left w:w="100" w:type="dxa"/>
              <w:bottom w:w="80" w:type="dxa"/>
              <w:right w:w="100" w:type="dxa"/>
            </w:tcMar>
          </w:tcPr>
          <w:p w14:paraId="50E3F561" w14:textId="77777777" w:rsidR="00B6079E" w:rsidRDefault="001647DE">
            <w:r>
              <w:t>Damping ratio</w:t>
            </w:r>
          </w:p>
        </w:tc>
      </w:tr>
      <w:tr w:rsidR="00B6079E" w14:paraId="3503174B"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1EF8A049" w14:textId="77777777" w:rsidR="00B6079E" w:rsidRDefault="001647DE">
            <w:proofErr w:type="spellStart"/>
            <w:r>
              <w:rPr>
                <w:b/>
                <w:bCs/>
                <w:color w:val="005563"/>
              </w:rPr>
              <w:t>Δf</w:t>
            </w:r>
            <w:proofErr w:type="spellEnd"/>
            <w:r>
              <w:rPr>
                <w:b/>
                <w:bCs/>
                <w:color w:val="005563"/>
              </w:rPr>
              <w:t>/f</w:t>
            </w:r>
          </w:p>
        </w:tc>
        <w:tc>
          <w:tcPr>
            <w:tcW w:w="4680" w:type="dxa"/>
            <w:shd w:val="clear" w:color="auto" w:fill="FFFFFF"/>
            <w:tcMar>
              <w:top w:w="80" w:type="dxa"/>
              <w:left w:w="100" w:type="dxa"/>
              <w:bottom w:w="80" w:type="dxa"/>
              <w:right w:w="100" w:type="dxa"/>
            </w:tcMar>
          </w:tcPr>
          <w:p w14:paraId="4329C8A4" w14:textId="77777777" w:rsidR="00B6079E" w:rsidRDefault="001647DE">
            <w:r>
              <w:t>Bandwidth</w:t>
            </w:r>
          </w:p>
        </w:tc>
      </w:tr>
      <w:tr w:rsidR="00B6079E" w14:paraId="459D13C2"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52A1584F" w14:textId="77777777" w:rsidR="00B6079E" w:rsidRDefault="001647DE">
            <w:r>
              <w:rPr>
                <w:b/>
                <w:bCs/>
                <w:color w:val="005563"/>
              </w:rPr>
              <w:t>ΔE/E</w:t>
            </w:r>
          </w:p>
        </w:tc>
        <w:tc>
          <w:tcPr>
            <w:tcW w:w="4680" w:type="dxa"/>
            <w:shd w:val="clear" w:color="auto" w:fill="FFFFFF"/>
            <w:tcMar>
              <w:top w:w="80" w:type="dxa"/>
              <w:left w:w="100" w:type="dxa"/>
              <w:bottom w:w="80" w:type="dxa"/>
              <w:right w:w="100" w:type="dxa"/>
            </w:tcMar>
          </w:tcPr>
          <w:p w14:paraId="12C5B428" w14:textId="77777777" w:rsidR="00B6079E" w:rsidRDefault="001647DE">
            <w:r>
              <w:t>Loss in energy (fundamental)</w:t>
            </w:r>
          </w:p>
        </w:tc>
      </w:tr>
      <w:tr w:rsidR="00B6079E" w14:paraId="4424D38E"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360BE047" w14:textId="77777777" w:rsidR="00B6079E" w:rsidRDefault="001647DE">
            <w:r>
              <w:rPr>
                <w:b/>
                <w:bCs/>
                <w:color w:val="005563"/>
              </w:rPr>
              <w:t>b</w:t>
            </w:r>
          </w:p>
        </w:tc>
        <w:tc>
          <w:tcPr>
            <w:tcW w:w="4680" w:type="dxa"/>
            <w:shd w:val="clear" w:color="auto" w:fill="FFFFFF"/>
            <w:tcMar>
              <w:top w:w="80" w:type="dxa"/>
              <w:left w:w="100" w:type="dxa"/>
              <w:bottom w:w="80" w:type="dxa"/>
              <w:right w:w="100" w:type="dxa"/>
            </w:tcMar>
          </w:tcPr>
          <w:p w14:paraId="00A7E5BA" w14:textId="77777777" w:rsidR="00B6079E" w:rsidRDefault="001647DE">
            <w:r>
              <w:t>Stored energy loss per cycle</w:t>
            </w:r>
          </w:p>
        </w:tc>
      </w:tr>
      <w:tr w:rsidR="00B6079E" w14:paraId="365F1605" w14:textId="77777777">
        <w:tblPrEx>
          <w:tblCellMar>
            <w:top w:w="0" w:type="dxa"/>
            <w:bottom w:w="0" w:type="dxa"/>
          </w:tblCellMar>
        </w:tblPrEx>
        <w:tc>
          <w:tcPr>
            <w:tcW w:w="4680" w:type="dxa"/>
            <w:shd w:val="clear" w:color="auto" w:fill="FFFFFF"/>
            <w:tcMar>
              <w:top w:w="80" w:type="dxa"/>
              <w:left w:w="100" w:type="dxa"/>
              <w:bottom w:w="80" w:type="dxa"/>
              <w:right w:w="100" w:type="dxa"/>
            </w:tcMar>
          </w:tcPr>
          <w:p w14:paraId="53D4D743" w14:textId="77777777" w:rsidR="00B6079E" w:rsidRDefault="001647DE">
            <w:r>
              <w:rPr>
                <w:b/>
                <w:bCs/>
                <w:color w:val="005563"/>
              </w:rPr>
              <w:t>c</w:t>
            </w:r>
          </w:p>
        </w:tc>
        <w:tc>
          <w:tcPr>
            <w:tcW w:w="4680" w:type="dxa"/>
            <w:shd w:val="clear" w:color="auto" w:fill="FFFFFF"/>
            <w:tcMar>
              <w:top w:w="80" w:type="dxa"/>
              <w:left w:w="100" w:type="dxa"/>
              <w:bottom w:w="80" w:type="dxa"/>
              <w:right w:w="100" w:type="dxa"/>
            </w:tcMar>
          </w:tcPr>
          <w:p w14:paraId="27530121" w14:textId="77777777" w:rsidR="00B6079E" w:rsidRDefault="001647DE">
            <w:r>
              <w:t>Velocity (uniform material) or phase velocity (inhomogeneous material)</w:t>
            </w:r>
          </w:p>
        </w:tc>
      </w:tr>
    </w:tbl>
    <w:p w14:paraId="78DC9F25" w14:textId="77777777" w:rsidR="00B6079E" w:rsidRDefault="00B6079E">
      <w:pPr>
        <w:spacing w:after="200"/>
      </w:pPr>
    </w:p>
    <w:p w14:paraId="42D24CC5" w14:textId="77777777" w:rsidR="00B6079E" w:rsidRDefault="001647DE">
      <w:pPr>
        <w:spacing w:after="160"/>
      </w:pPr>
      <w:r>
        <w:rPr>
          <w:b/>
          <w:bCs/>
          <w:color w:val="005563"/>
        </w:rPr>
        <w:t>Q is the most important term</w:t>
      </w:r>
      <w:r>
        <w:t xml:space="preserve"> - it has no units, which is part of why it's convenient.</w:t>
      </w:r>
    </w:p>
    <w:p w14:paraId="18D80500" w14:textId="77777777" w:rsidR="00B6079E" w:rsidRDefault="001647DE">
      <w:pPr>
        <w:pStyle w:val="Heading3"/>
        <w:spacing w:before="240" w:after="100"/>
      </w:pPr>
      <w:r>
        <w:rPr>
          <w:rFonts w:ascii="Noto Sans Semibold" w:eastAsia="Noto Sans Semibold" w:hAnsi="Noto Sans Semibold" w:cs="Noto Sans Semibold"/>
          <w:b/>
          <w:bCs/>
          <w:color w:val="005563"/>
        </w:rPr>
        <w:t>The Core Relationship</w:t>
      </w:r>
    </w:p>
    <w:p w14:paraId="324485E7" w14:textId="77777777" w:rsidR="00B6079E" w:rsidRDefault="001647DE">
      <w:pPr>
        <w:spacing w:after="160"/>
      </w:pPr>
      <w:r>
        <w:t xml:space="preserve">ΔE/E (energy loss) = </w:t>
      </w:r>
      <w:r>
        <w:rPr>
          <w:b/>
          <w:bCs/>
          <w:color w:val="005563"/>
        </w:rPr>
        <w:t>b</w:t>
      </w:r>
      <w:r>
        <w:t xml:space="preserve"> = </w:t>
      </w:r>
      <w:r>
        <w:rPr>
          <w:b/>
          <w:bCs/>
          <w:color w:val="005563"/>
        </w:rPr>
        <w:t>2π/Q</w:t>
      </w:r>
    </w:p>
    <w:p w14:paraId="09D1AB8A" w14:textId="77777777" w:rsidR="00B6079E" w:rsidRDefault="001647DE">
      <w:pPr>
        <w:spacing w:after="160"/>
      </w:pPr>
      <w:r>
        <w:t>This means energy loss and Q are inversely related:</w:t>
      </w:r>
    </w:p>
    <w:p w14:paraId="4BAE7E96" w14:textId="77777777" w:rsidR="00B6079E" w:rsidRDefault="001647DE">
      <w:pPr>
        <w:pStyle w:val="ListParagraph"/>
        <w:numPr>
          <w:ilvl w:val="0"/>
          <w:numId w:val="1"/>
        </w:numPr>
        <w:spacing w:after="80"/>
      </w:pPr>
      <w:r>
        <w:t xml:space="preserve">High energy loss → large ΔE/E → large </w:t>
      </w:r>
      <w:r>
        <w:rPr>
          <w:i/>
          <w:iCs/>
        </w:rPr>
        <w:t>b</w:t>
      </w:r>
      <w:r>
        <w:t xml:space="preserve"> → </w:t>
      </w:r>
      <w:r>
        <w:rPr>
          <w:b/>
          <w:bCs/>
          <w:color w:val="005563"/>
        </w:rPr>
        <w:t>low Q</w:t>
      </w:r>
      <w:r>
        <w:t xml:space="preserve"> (like a pillow soaking up energy)</w:t>
      </w:r>
    </w:p>
    <w:p w14:paraId="003B15D7" w14:textId="77777777" w:rsidR="00B6079E" w:rsidRDefault="001647DE">
      <w:pPr>
        <w:pStyle w:val="ListParagraph"/>
        <w:numPr>
          <w:ilvl w:val="0"/>
          <w:numId w:val="1"/>
        </w:numPr>
        <w:spacing w:after="80"/>
      </w:pPr>
      <w:r>
        <w:t xml:space="preserve">Low energy loss → small ΔE/E → small </w:t>
      </w:r>
      <w:r>
        <w:rPr>
          <w:i/>
          <w:iCs/>
        </w:rPr>
        <w:t>b</w:t>
      </w:r>
      <w:r>
        <w:t xml:space="preserve"> → </w:t>
      </w:r>
      <w:r>
        <w:rPr>
          <w:b/>
          <w:bCs/>
          <w:color w:val="005563"/>
        </w:rPr>
        <w:t>high Q</w:t>
      </w:r>
    </w:p>
    <w:p w14:paraId="75C1884F" w14:textId="77777777" w:rsidR="00B6079E" w:rsidRDefault="001647DE">
      <w:pPr>
        <w:spacing w:after="160"/>
      </w:pPr>
      <w:proofErr w:type="gramStart"/>
      <w:r>
        <w:t>So</w:t>
      </w:r>
      <w:proofErr w:type="gramEnd"/>
      <w:r>
        <w:t xml:space="preserve"> when someone </w:t>
      </w:r>
      <w:proofErr w:type="gramStart"/>
      <w:r>
        <w:t>says</w:t>
      </w:r>
      <w:proofErr w:type="gramEnd"/>
      <w:r>
        <w:t xml:space="preserve"> "Q is 200" vs. "Q is 100," the lower number means more energy is being absorbed. Reference values:</w:t>
      </w:r>
    </w:p>
    <w:p w14:paraId="1C97292D" w14:textId="77777777" w:rsidR="00B6079E" w:rsidRDefault="001647DE">
      <w:pPr>
        <w:pStyle w:val="ListParagraph"/>
        <w:numPr>
          <w:ilvl w:val="0"/>
          <w:numId w:val="1"/>
        </w:numPr>
        <w:spacing w:after="80"/>
      </w:pPr>
      <w:r>
        <w:rPr>
          <w:b/>
          <w:bCs/>
          <w:color w:val="005563"/>
        </w:rPr>
        <w:t>Plexiglass:</w:t>
      </w:r>
      <w:r>
        <w:t xml:space="preserve"> Q ≈ 20 (a quasi-elastic material, well below ordinary seismic data)</w:t>
      </w:r>
    </w:p>
    <w:p w14:paraId="6E13698E" w14:textId="77777777" w:rsidR="00B6079E" w:rsidRDefault="001647DE">
      <w:pPr>
        <w:pStyle w:val="ListParagraph"/>
        <w:numPr>
          <w:ilvl w:val="0"/>
          <w:numId w:val="1"/>
        </w:numPr>
        <w:spacing w:after="80"/>
      </w:pPr>
      <w:r>
        <w:rPr>
          <w:b/>
          <w:bCs/>
          <w:color w:val="005563"/>
        </w:rPr>
        <w:t>Ordinary seismic data:</w:t>
      </w:r>
      <w:r>
        <w:t xml:space="preserve"> Q ≈ 50–300</w:t>
      </w:r>
    </w:p>
    <w:p w14:paraId="79C54DFD" w14:textId="77777777" w:rsidR="00B6079E" w:rsidRDefault="001647DE">
      <w:pPr>
        <w:spacing w:after="160"/>
      </w:pPr>
      <w:r>
        <w:rPr>
          <w:b/>
          <w:bCs/>
          <w:color w:val="005563"/>
        </w:rPr>
        <w:t>1/Q</w:t>
      </w:r>
      <w:r>
        <w:t xml:space="preserve"> is sometimes called the specific dissipation constant - it's always positive, so Q is always positive; there's no such thing as negative Q.</w:t>
      </w:r>
    </w:p>
    <w:p w14:paraId="214DE836" w14:textId="77777777" w:rsidR="00B6079E" w:rsidRDefault="001647DE">
      <w:pPr>
        <w:spacing w:after="160"/>
      </w:pPr>
      <w:r>
        <w:t>Q applies broadly - for example, a vibrating bar (like a xylophone) has a natural frequency and a Q, related to the phase angle between the input and output sinusoids when driven.</w:t>
      </w:r>
    </w:p>
    <w:p w14:paraId="44D2187D" w14:textId="77777777" w:rsidR="00B6079E" w:rsidRDefault="001647DE">
      <w:pPr>
        <w:pStyle w:val="Heading3"/>
        <w:spacing w:before="240" w:after="100"/>
      </w:pPr>
      <w:r>
        <w:rPr>
          <w:rFonts w:ascii="Noto Sans Semibold" w:eastAsia="Noto Sans Semibold" w:hAnsi="Noto Sans Semibold" w:cs="Noto Sans Semibold"/>
          <w:b/>
          <w:bCs/>
          <w:color w:val="005563"/>
        </w:rPr>
        <w:t>Physical Meaning</w:t>
      </w:r>
    </w:p>
    <w:p w14:paraId="4B024814" w14:textId="77777777" w:rsidR="00B6079E" w:rsidRDefault="001647DE">
      <w:pPr>
        <w:spacing w:after="160"/>
      </w:pPr>
      <w:r>
        <w:t xml:space="preserve">Energy loss reflects the second law of thermodynamics - the rate at which mechanical energy converts irreversibly to thermal (heat) energy. When we vibrate the Earth with a source (vibrator </w:t>
      </w:r>
      <w:r>
        <w:lastRenderedPageBreak/>
        <w:t>truck, dynamite, air guns), we are literally heating up the Earth. This is an irreversible thermodynamic conversion, and it does not depend on the specific mechanism of dissipation.</w:t>
      </w:r>
    </w:p>
    <w:p w14:paraId="31940AD9" w14:textId="77777777" w:rsidR="00B6079E" w:rsidRDefault="001647DE">
      <w:pPr>
        <w:pStyle w:val="Heading3"/>
        <w:spacing w:before="240" w:after="100"/>
      </w:pPr>
      <w:r>
        <w:rPr>
          <w:rFonts w:ascii="Noto Sans Semibold" w:eastAsia="Noto Sans Semibold" w:hAnsi="Noto Sans Semibold" w:cs="Noto Sans Semibold"/>
          <w:b/>
          <w:bCs/>
          <w:color w:val="005563"/>
        </w:rPr>
        <w:t>Two Components of Q</w:t>
      </w:r>
    </w:p>
    <w:p w14:paraId="1770E9AC" w14:textId="77777777" w:rsidR="00B6079E" w:rsidRDefault="001647DE">
      <w:pPr>
        <w:spacing w:after="160"/>
      </w:pPr>
      <w:r>
        <w:t>The overall specific dissipation (Q_E) has two parts:</w:t>
      </w:r>
    </w:p>
    <w:p w14:paraId="61C11FDC" w14:textId="77777777" w:rsidR="00B6079E" w:rsidRDefault="001647DE">
      <w:pPr>
        <w:pStyle w:val="ListParagraph"/>
        <w:numPr>
          <w:ilvl w:val="0"/>
          <w:numId w:val="2"/>
        </w:numPr>
        <w:spacing w:after="80"/>
      </w:pPr>
      <w:r>
        <w:rPr>
          <w:b/>
          <w:bCs/>
          <w:color w:val="005563"/>
        </w:rPr>
        <w:t>Intrinsic / mechanical loss</w:t>
      </w:r>
      <w:r>
        <w:t xml:space="preserve"> - true conversion of mechanical energy to heat within the rock.</w:t>
      </w:r>
    </w:p>
    <w:p w14:paraId="48F0137D" w14:textId="77777777" w:rsidR="00B6079E" w:rsidRDefault="001647DE">
      <w:pPr>
        <w:pStyle w:val="ListParagraph"/>
        <w:numPr>
          <w:ilvl w:val="0"/>
          <w:numId w:val="2"/>
        </w:numPr>
        <w:spacing w:after="80"/>
      </w:pPr>
      <w:r>
        <w:rPr>
          <w:b/>
          <w:bCs/>
          <w:color w:val="005563"/>
        </w:rPr>
        <w:t>Scattering loss</w:t>
      </w:r>
      <w:r>
        <w:t xml:space="preserve"> - energy redirected by scattering centers in the Earth: conversions to multiples, diffraction </w:t>
      </w:r>
      <w:proofErr w:type="gramStart"/>
      <w:r>
        <w:t>off</w:t>
      </w:r>
      <w:proofErr w:type="gramEnd"/>
      <w:r>
        <w:t xml:space="preserve"> fault edges, and similar "moldable" scattering. These cloud our measurement of the true intrinsic Q.</w:t>
      </w:r>
    </w:p>
    <w:p w14:paraId="3D2870B6" w14:textId="77777777" w:rsidR="00B6079E" w:rsidRDefault="00B6079E">
      <w:pPr>
        <w:pBdr>
          <w:bottom w:val="single" w:sz="12" w:space="1" w:color="F7941D"/>
        </w:pBdr>
        <w:spacing w:before="120" w:after="240"/>
      </w:pPr>
    </w:p>
    <w:p w14:paraId="5378C8D6"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[22:20] The Geophone as an Analog for a Rock Layer</w:t>
      </w:r>
    </w:p>
    <w:p w14:paraId="5BBDA7F6" w14:textId="77777777" w:rsidR="00B6079E" w:rsidRDefault="001647DE">
      <w:pPr>
        <w:spacing w:after="160"/>
      </w:pPr>
      <w:r>
        <w:t>A geophone can be treated just like a little chunk of rock - it has a mass, spring constant, and dashpot (we're ignoring the coupling of the geophone to the Earth here, which would otherwise require a second dashpot).</w:t>
      </w:r>
    </w:p>
    <w:p w14:paraId="15E169A1" w14:textId="77777777" w:rsidR="00B6079E" w:rsidRDefault="001647DE">
      <w:pPr>
        <w:pStyle w:val="ListParagraph"/>
        <w:numPr>
          <w:ilvl w:val="0"/>
          <w:numId w:val="1"/>
        </w:numPr>
        <w:spacing w:after="80"/>
      </w:pPr>
      <w:r>
        <w:rPr>
          <w:b/>
          <w:bCs/>
          <w:color w:val="005563"/>
        </w:rPr>
        <w:t>Kinetic energy</w:t>
      </w:r>
      <w:r>
        <w:t xml:space="preserve"> = ½mv² (m = mass, v = velocity of the coil)</w:t>
      </w:r>
    </w:p>
    <w:p w14:paraId="039DF020" w14:textId="77777777" w:rsidR="00B6079E" w:rsidRDefault="001647DE">
      <w:pPr>
        <w:pStyle w:val="ListParagraph"/>
        <w:numPr>
          <w:ilvl w:val="0"/>
          <w:numId w:val="1"/>
        </w:numPr>
        <w:spacing w:after="80"/>
      </w:pPr>
      <w:r>
        <w:rPr>
          <w:b/>
          <w:bCs/>
          <w:color w:val="005563"/>
        </w:rPr>
        <w:t>Potential energy</w:t>
      </w:r>
      <w:r>
        <w:t xml:space="preserve"> = </w:t>
      </w:r>
      <w:proofErr w:type="spellStart"/>
      <w:r>
        <w:t>m·g·x</w:t>
      </w:r>
      <w:proofErr w:type="spellEnd"/>
      <w:r>
        <w:t xml:space="preserve"> (mass × gravitational acceleration × displacement from rest)</w:t>
      </w:r>
    </w:p>
    <w:p w14:paraId="5D11BCA9" w14:textId="77777777" w:rsidR="00B6079E" w:rsidRDefault="001647DE">
      <w:pPr>
        <w:spacing w:after="160"/>
      </w:pPr>
      <w:r>
        <w:t>The sum of kinetic and potential energy stays constant during free oscillation, with energy shifting back and forth between the two forms until the geophone comes to rest.</w:t>
      </w:r>
    </w:p>
    <w:p w14:paraId="0C7F92B6" w14:textId="77777777" w:rsidR="00B6079E" w:rsidRDefault="001647DE">
      <w:pPr>
        <w:spacing w:after="160"/>
      </w:pPr>
      <w:r>
        <w:rPr>
          <w:b/>
          <w:bCs/>
          <w:color w:val="005563"/>
        </w:rPr>
        <w:t>Important:</w:t>
      </w:r>
      <w:r>
        <w:t xml:space="preserve"> Geophones measure </w:t>
      </w:r>
      <w:r>
        <w:rPr>
          <w:b/>
          <w:bCs/>
          <w:color w:val="005563"/>
        </w:rPr>
        <w:t>particle velocity</w:t>
      </w:r>
      <w:r>
        <w:t xml:space="preserve">, not displacement - an electrical signal proportional to the velocity of the coil moving through the magnetic field (with a bobbin of mass </w:t>
      </w:r>
      <w:r>
        <w:rPr>
          <w:i/>
          <w:iCs/>
        </w:rPr>
        <w:t>m</w:t>
      </w:r>
      <w:r>
        <w:t>).</w:t>
      </w:r>
    </w:p>
    <w:p w14:paraId="152C1880" w14:textId="77777777" w:rsidR="00B6079E" w:rsidRDefault="001647DE">
      <w:pPr>
        <w:pStyle w:val="Heading3"/>
        <w:spacing w:before="240" w:after="100"/>
      </w:pPr>
      <w:r>
        <w:rPr>
          <w:rFonts w:ascii="Noto Sans Semibold" w:eastAsia="Noto Sans Semibold" w:hAnsi="Noto Sans Semibold" w:cs="Noto Sans Semibold"/>
          <w:b/>
          <w:bCs/>
          <w:color w:val="005563"/>
        </w:rPr>
        <w:t>Frequency Response and Phase</w:t>
      </w:r>
    </w:p>
    <w:p w14:paraId="57B4ABCF" w14:textId="77777777" w:rsidR="00B6079E" w:rsidRDefault="001647DE">
      <w:pPr>
        <w:spacing w:after="160"/>
      </w:pPr>
      <w:r>
        <w:t xml:space="preserve">At high frequencies, geophones have one amplitude response; as frequency lowers toward the natural frequency, amplitude increases, then falls off. Geophone manufacturers try to keep the response flat, </w:t>
      </w:r>
      <w:proofErr w:type="gramStart"/>
      <w:r>
        <w:t>minimize</w:t>
      </w:r>
      <w:proofErr w:type="gramEnd"/>
      <w:r>
        <w:t xml:space="preserve"> overcompensation. Going from high to low frequency, the phase flips 180° (polarity reversal) - a peak event above the natural frequency becomes a trough event below it, passing through 90° phase shift at the natural frequency (a symmetric wavelet becomes antisymmetric, then an opposite-polarity symmetric wavelet).</w:t>
      </w:r>
    </w:p>
    <w:p w14:paraId="492FFEB6" w14:textId="77777777" w:rsidR="00B6079E" w:rsidRDefault="001647DE">
      <w:pPr>
        <w:pStyle w:val="Heading3"/>
        <w:spacing w:before="240" w:after="100"/>
      </w:pPr>
      <w:r>
        <w:rPr>
          <w:rFonts w:ascii="Noto Sans Semibold" w:eastAsia="Noto Sans Semibold" w:hAnsi="Noto Sans Semibold" w:cs="Noto Sans Semibold"/>
          <w:b/>
          <w:bCs/>
          <w:color w:val="005563"/>
        </w:rPr>
        <w:t>Log Decrement (δ)</w:t>
      </w:r>
    </w:p>
    <w:p w14:paraId="514B7624" w14:textId="77777777" w:rsidR="00B6079E" w:rsidRDefault="001647DE">
      <w:pPr>
        <w:spacing w:after="160"/>
      </w:pPr>
      <w:r>
        <w:t>The log decrement describes free vibration decay - if you displace the geophone bobbin (or a chunk of Earth) and release it, it rocks back and forth with exponentially decaying displacement. Measuring two successive peaks gives the log decrement. The geophone comes to rest because of the irreversible thermodynamic conversion of mechanical energy to heat - if there were no dashpot (a perfect spring), it would oscillate forever (a perpetual motion machine).</w:t>
      </w:r>
    </w:p>
    <w:p w14:paraId="57001DBE" w14:textId="77777777" w:rsidR="00B6079E" w:rsidRDefault="001647DE">
      <w:pPr>
        <w:spacing w:after="160"/>
      </w:pPr>
      <w:r>
        <w:t>Displacement as a function of time has two parts:</w:t>
      </w:r>
    </w:p>
    <w:p w14:paraId="3A81D39F" w14:textId="77777777" w:rsidR="00B6079E" w:rsidRDefault="001647DE">
      <w:pPr>
        <w:spacing w:after="160"/>
      </w:pPr>
      <w:r>
        <w:rPr>
          <w:b/>
          <w:bCs/>
          <w:color w:val="005563"/>
        </w:rPr>
        <w:t>x(t) = e^(−at) · sin(2πft)</w:t>
      </w:r>
    </w:p>
    <w:p w14:paraId="21A04D2F" w14:textId="77777777" w:rsidR="00B6079E" w:rsidRDefault="001647DE">
      <w:pPr>
        <w:pStyle w:val="ListParagraph"/>
        <w:numPr>
          <w:ilvl w:val="0"/>
          <w:numId w:val="1"/>
        </w:numPr>
        <w:spacing w:after="80"/>
      </w:pPr>
      <w:r>
        <w:t>e^(−at): the exponential decay envelope (time-dependent)</w:t>
      </w:r>
    </w:p>
    <w:p w14:paraId="1DBDD66C" w14:textId="77777777" w:rsidR="00B6079E" w:rsidRDefault="001647DE">
      <w:pPr>
        <w:pStyle w:val="ListParagraph"/>
        <w:numPr>
          <w:ilvl w:val="0"/>
          <w:numId w:val="1"/>
        </w:numPr>
        <w:spacing w:after="80"/>
      </w:pPr>
      <w:r>
        <w:t xml:space="preserve">sin(2πft): the oscillation at frequency </w:t>
      </w:r>
      <w:r>
        <w:rPr>
          <w:i/>
          <w:iCs/>
        </w:rPr>
        <w:t>f</w:t>
      </w:r>
    </w:p>
    <w:p w14:paraId="16D7B89D" w14:textId="77777777" w:rsidR="00B6079E" w:rsidRDefault="00B6079E">
      <w:pPr>
        <w:pBdr>
          <w:bottom w:val="single" w:sz="12" w:space="1" w:color="F7941D"/>
        </w:pBdr>
        <w:spacing w:before="120" w:after="240"/>
      </w:pPr>
    </w:p>
    <w:p w14:paraId="6CD22E88"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[31:16] Two Frames of Reference</w:t>
      </w:r>
    </w:p>
    <w:p w14:paraId="56500CE5" w14:textId="77777777" w:rsidR="00B6079E" w:rsidRDefault="001647DE">
      <w:pPr>
        <w:spacing w:after="160"/>
      </w:pPr>
      <w:r>
        <w:t xml:space="preserve">A key concept to </w:t>
      </w:r>
      <w:proofErr w:type="gramStart"/>
      <w:r>
        <w:t>remember:</w:t>
      </w:r>
      <w:proofErr w:type="gramEnd"/>
      <w:r>
        <w:t xml:space="preserve"> waves can be described from </w:t>
      </w:r>
      <w:r>
        <w:rPr>
          <w:b/>
          <w:bCs/>
          <w:color w:val="005563"/>
        </w:rPr>
        <w:t>two frames of reference</w:t>
      </w:r>
      <w:r>
        <w:t>:</w:t>
      </w:r>
    </w:p>
    <w:p w14:paraId="580B7FD6" w14:textId="77777777" w:rsidR="00B6079E" w:rsidRDefault="001647DE">
      <w:pPr>
        <w:pStyle w:val="ListParagraph"/>
        <w:numPr>
          <w:ilvl w:val="0"/>
          <w:numId w:val="2"/>
        </w:numPr>
        <w:spacing w:after="80"/>
      </w:pPr>
      <w:r>
        <w:rPr>
          <w:b/>
          <w:bCs/>
          <w:color w:val="005563"/>
        </w:rPr>
        <w:t>Fixed point in space (temporal):</w:t>
      </w:r>
      <w:r>
        <w:t xml:space="preserve"> A geophone at a fixed location records the wave as it passes by over time - this gives frequency and period, and a phase angle depending on distance traveled.</w:t>
      </w:r>
    </w:p>
    <w:p w14:paraId="4C341BFE" w14:textId="77777777" w:rsidR="00B6079E" w:rsidRDefault="001647DE">
      <w:pPr>
        <w:pStyle w:val="ListParagraph"/>
        <w:numPr>
          <w:ilvl w:val="0"/>
          <w:numId w:val="2"/>
        </w:numPr>
        <w:spacing w:after="80"/>
      </w:pPr>
      <w:r>
        <w:rPr>
          <w:b/>
          <w:bCs/>
          <w:color w:val="005563"/>
        </w:rPr>
        <w:t>Fixed instant in time (spatial snapshot):</w:t>
      </w:r>
      <w:r>
        <w:t xml:space="preserve"> A "photograph" of the wave motion across the Earth's surface at one instant - this gives wavelength and wave number (k), the reciprocal of wavelength.</w:t>
      </w:r>
    </w:p>
    <w:p w14:paraId="0622C4A8" w14:textId="77777777" w:rsidR="00B6079E" w:rsidRDefault="001647DE">
      <w:pPr>
        <w:spacing w:after="160"/>
      </w:pPr>
      <w:r>
        <w:t>Combining these for a traveling wave (e.g., ground roll or a P wave moving left to right):</w:t>
      </w:r>
    </w:p>
    <w:p w14:paraId="7EDF0B4A" w14:textId="77777777" w:rsidR="00B6079E" w:rsidRDefault="001647DE">
      <w:pPr>
        <w:spacing w:after="160"/>
      </w:pPr>
      <w:r>
        <w:rPr>
          <w:b/>
          <w:bCs/>
          <w:color w:val="005563"/>
        </w:rPr>
        <w:t xml:space="preserve">Displacement = e^(−αx) · </w:t>
      </w:r>
      <w:proofErr w:type="gramStart"/>
      <w:r>
        <w:rPr>
          <w:b/>
          <w:bCs/>
          <w:color w:val="005563"/>
        </w:rPr>
        <w:t>sin[</w:t>
      </w:r>
      <w:proofErr w:type="gramEnd"/>
      <w:r>
        <w:rPr>
          <w:b/>
          <w:bCs/>
          <w:color w:val="005563"/>
        </w:rPr>
        <w:t>2</w:t>
      </w:r>
      <w:proofErr w:type="gramStart"/>
      <w:r>
        <w:rPr>
          <w:b/>
          <w:bCs/>
          <w:color w:val="005563"/>
        </w:rPr>
        <w:t>π(</w:t>
      </w:r>
      <w:proofErr w:type="gramEnd"/>
      <w:r>
        <w:rPr>
          <w:b/>
          <w:bCs/>
          <w:color w:val="005563"/>
        </w:rPr>
        <w:t>t − x/c)]</w:t>
      </w:r>
    </w:p>
    <w:p w14:paraId="4DC100CE" w14:textId="77777777" w:rsidR="00B6079E" w:rsidRDefault="001647DE">
      <w:pPr>
        <w:pStyle w:val="ListParagraph"/>
        <w:numPr>
          <w:ilvl w:val="0"/>
          <w:numId w:val="1"/>
        </w:numPr>
        <w:spacing w:after="80"/>
      </w:pPr>
      <w:r>
        <w:rPr>
          <w:b/>
          <w:bCs/>
          <w:color w:val="005563"/>
        </w:rPr>
        <w:t>e^(−αx):</w:t>
      </w:r>
      <w:r>
        <w:t xml:space="preserve"> distance-dependent attenuation term, where </w:t>
      </w:r>
      <w:r>
        <w:rPr>
          <w:b/>
          <w:bCs/>
          <w:color w:val="005563"/>
        </w:rPr>
        <w:t>α</w:t>
      </w:r>
      <w:r>
        <w:t xml:space="preserve"> is the attenuation coefficient and </w:t>
      </w:r>
      <w:r>
        <w:rPr>
          <w:i/>
          <w:iCs/>
        </w:rPr>
        <w:t>x</w:t>
      </w:r>
      <w:r>
        <w:t xml:space="preserve"> </w:t>
      </w:r>
      <w:proofErr w:type="gramStart"/>
      <w:r>
        <w:t>is</w:t>
      </w:r>
      <w:proofErr w:type="gramEnd"/>
      <w:r>
        <w:t xml:space="preserve"> distance traveled. Energy falls off with distance - farther away, more attenuation.</w:t>
      </w:r>
    </w:p>
    <w:p w14:paraId="0048C079" w14:textId="77777777" w:rsidR="00B6079E" w:rsidRDefault="001647DE">
      <w:pPr>
        <w:pStyle w:val="ListParagraph"/>
        <w:numPr>
          <w:ilvl w:val="0"/>
          <w:numId w:val="1"/>
        </w:numPr>
        <w:spacing w:after="80"/>
      </w:pPr>
      <w:proofErr w:type="gramStart"/>
      <w:r>
        <w:rPr>
          <w:b/>
          <w:bCs/>
          <w:color w:val="005563"/>
        </w:rPr>
        <w:t>sin[</w:t>
      </w:r>
      <w:proofErr w:type="gramEnd"/>
      <w:r>
        <w:rPr>
          <w:b/>
          <w:bCs/>
          <w:color w:val="005563"/>
        </w:rPr>
        <w:t>2</w:t>
      </w:r>
      <w:proofErr w:type="gramStart"/>
      <w:r>
        <w:rPr>
          <w:b/>
          <w:bCs/>
          <w:color w:val="005563"/>
        </w:rPr>
        <w:t>π(</w:t>
      </w:r>
      <w:proofErr w:type="gramEnd"/>
      <w:r>
        <w:rPr>
          <w:b/>
          <w:bCs/>
          <w:color w:val="005563"/>
        </w:rPr>
        <w:t>t − x/c)]:</w:t>
      </w:r>
      <w:r>
        <w:t xml:space="preserve"> the time part, where </w:t>
      </w:r>
      <w:r>
        <w:rPr>
          <w:i/>
          <w:iCs/>
        </w:rPr>
        <w:t>x/c</w:t>
      </w:r>
      <w:r>
        <w:t xml:space="preserve"> is a time delay based on how far the wave has traveled (distance ÷ velocity = time).</w:t>
      </w:r>
    </w:p>
    <w:p w14:paraId="020C8913" w14:textId="77777777" w:rsidR="00B6079E" w:rsidRDefault="00B6079E">
      <w:pPr>
        <w:pBdr>
          <w:bottom w:val="single" w:sz="12" w:space="1" w:color="F7941D"/>
        </w:pBdr>
        <w:spacing w:before="120" w:after="240"/>
      </w:pPr>
    </w:p>
    <w:p w14:paraId="35F34A56"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[35:17] Damping Ratio, Natural Frequency, and Bandwidth</w:t>
      </w:r>
    </w:p>
    <w:p w14:paraId="5177A271" w14:textId="77777777" w:rsidR="00B6079E" w:rsidRDefault="001647DE">
      <w:pPr>
        <w:spacing w:after="160"/>
      </w:pPr>
      <w:r>
        <w:t xml:space="preserve">The frequency at which a geophone returns to rest after a disturbance is its </w:t>
      </w:r>
      <w:r>
        <w:rPr>
          <w:b/>
          <w:bCs/>
          <w:color w:val="005563"/>
        </w:rPr>
        <w:t>natural frequency</w:t>
      </w:r>
      <w:r>
        <w:t xml:space="preserve"> - measured via free vibration / displacement impulse response (as opposed to the velocity response).</w:t>
      </w:r>
    </w:p>
    <w:p w14:paraId="759FA177" w14:textId="77777777" w:rsidR="00B6079E" w:rsidRDefault="001647DE">
      <w:pPr>
        <w:spacing w:after="160"/>
      </w:pPr>
      <w:r>
        <w:rPr>
          <w:b/>
          <w:bCs/>
          <w:color w:val="005563"/>
        </w:rPr>
        <w:t>Bandwidth</w:t>
      </w:r>
      <w:r>
        <w:t xml:space="preserve"> matters for </w:t>
      </w:r>
      <w:r>
        <w:rPr>
          <w:i/>
          <w:iCs/>
        </w:rPr>
        <w:t>forced</w:t>
      </w:r>
      <w:r>
        <w:t xml:space="preserve"> vibration: driving a geophone (or a marimba bar) continuously doesn't produce a single pure tone but a band of frequencies around a center frequency. Bandwidth is commonly measured at the </w:t>
      </w:r>
      <w:r>
        <w:rPr>
          <w:b/>
          <w:bCs/>
          <w:color w:val="005563"/>
        </w:rPr>
        <w:t>3 dB down point</w:t>
      </w:r>
      <w:r>
        <w:t xml:space="preserve"> - the half-power point, i.e., the 0.707 amplitude points - expressed as </w:t>
      </w:r>
      <w:proofErr w:type="spellStart"/>
      <w:r>
        <w:t>Δf</w:t>
      </w:r>
      <w:proofErr w:type="spellEnd"/>
      <w:r>
        <w:t>/f (dimensionless, frequency over frequency).</w:t>
      </w:r>
    </w:p>
    <w:p w14:paraId="080238F6" w14:textId="77777777" w:rsidR="00B6079E" w:rsidRDefault="001647DE">
      <w:pPr>
        <w:spacing w:after="160"/>
      </w:pPr>
      <w:r>
        <w:t>The vibrational modes of a bar (clamped on one end and struck, or free) relate to Young's modulus, a mechanical property. This is how Q of rocks is sometimes measured in the lab: take a core sample, clamp it, apply forced vibration, and estimate both Q and Young's modulus (and other derived properties).</w:t>
      </w:r>
    </w:p>
    <w:p w14:paraId="584FEA0A" w14:textId="77777777" w:rsidR="00B6079E" w:rsidRDefault="00B6079E">
      <w:pPr>
        <w:pBdr>
          <w:bottom w:val="single" w:sz="12" w:space="1" w:color="F7941D"/>
        </w:pBdr>
        <w:spacing w:before="120" w:after="240"/>
      </w:pPr>
    </w:p>
    <w:p w14:paraId="0CD27613"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[34:17–39:34] Strain Energy Loss and the Q Model</w:t>
      </w:r>
    </w:p>
    <w:p w14:paraId="010874B9" w14:textId="77777777" w:rsidR="00B6079E" w:rsidRDefault="001647DE">
      <w:pPr>
        <w:spacing w:after="160"/>
      </w:pPr>
      <w:r>
        <w:rPr>
          <w:b/>
          <w:bCs/>
          <w:color w:val="005563"/>
        </w:rPr>
        <w:t>ΔE/E</w:t>
      </w:r>
      <w:r>
        <w:t xml:space="preserve"> - the strain energy loss per cycle - is the fundamental quantity. It's the </w:t>
      </w:r>
      <w:r>
        <w:rPr>
          <w:i/>
          <w:iCs/>
        </w:rPr>
        <w:t>intrinsic</w:t>
      </w:r>
      <w:r>
        <w:t xml:space="preserve"> energy loss arising from one surface sliding past another within the solid.</w:t>
      </w:r>
    </w:p>
    <w:p w14:paraId="3C728B10" w14:textId="77777777" w:rsidR="00B6079E" w:rsidRDefault="001647DE">
      <w:pPr>
        <w:spacing w:after="160"/>
      </w:pPr>
      <w:r>
        <w:t>For sedimentary rocks in exploration geophysics, at very high frequencies (e.g., sonic log frequencies), pore fluid also becomes a source of energy loss - so Q estimated from sonic logs may differ somewhat from Q estimated from seismic frequencies, though the two may not be dramatically different.</w:t>
      </w:r>
    </w:p>
    <w:p w14:paraId="114DC4F3" w14:textId="77777777" w:rsidR="00B6079E" w:rsidRDefault="001647DE">
      <w:pPr>
        <w:pStyle w:val="Heading3"/>
        <w:spacing w:before="240" w:after="100"/>
      </w:pPr>
      <w:r>
        <w:rPr>
          <w:rFonts w:ascii="Noto Sans Semibold" w:eastAsia="Noto Sans Semibold" w:hAnsi="Noto Sans Semibold" w:cs="Noto Sans Semibold"/>
          <w:b/>
          <w:bCs/>
          <w:color w:val="005563"/>
        </w:rPr>
        <w:lastRenderedPageBreak/>
        <w:t>Does Q Depend on Frequency?</w:t>
      </w:r>
    </w:p>
    <w:p w14:paraId="6F895EF0" w14:textId="77777777" w:rsidR="00B6079E" w:rsidRDefault="001647DE">
      <w:pPr>
        <w:spacing w:after="160"/>
      </w:pPr>
      <w:r>
        <w:t xml:space="preserve">This was a significant debate in exploration geophysics history (roughly the 1950s): is there a </w:t>
      </w:r>
      <w:r>
        <w:rPr>
          <w:b/>
          <w:bCs/>
          <w:color w:val="005563"/>
        </w:rPr>
        <w:t>constant-Q model</w:t>
      </w:r>
      <w:r>
        <w:t>, or is Q frequency-dependent?</w:t>
      </w:r>
    </w:p>
    <w:p w14:paraId="040C1407" w14:textId="77777777" w:rsidR="00B6079E" w:rsidRDefault="001647DE">
      <w:pPr>
        <w:spacing w:after="160"/>
      </w:pPr>
      <w:r>
        <w:rPr>
          <w:b/>
          <w:bCs/>
          <w:color w:val="005563"/>
        </w:rPr>
        <w:t>Constant Q model:</w:t>
      </w:r>
    </w:p>
    <w:p w14:paraId="5E690750" w14:textId="77777777" w:rsidR="00B6079E" w:rsidRDefault="001647DE">
      <w:pPr>
        <w:spacing w:after="160"/>
      </w:pPr>
      <w:r>
        <w:t xml:space="preserve">2π/Q = ΔE/E → </w:t>
      </w:r>
      <w:r>
        <w:rPr>
          <w:b/>
          <w:bCs/>
          <w:color w:val="005563"/>
        </w:rPr>
        <w:t>Q = 2π · E/ΔE</w:t>
      </w:r>
    </w:p>
    <w:p w14:paraId="7E4A7FCB" w14:textId="77777777" w:rsidR="00B6079E" w:rsidRDefault="001647DE">
      <w:pPr>
        <w:spacing w:after="160"/>
      </w:pPr>
      <w:r>
        <w:t xml:space="preserve">Algebraically, Q is proportional to the signal envelope divided by the derivative of the envelope. Using the Hilbert transform on a seismic trace gives a real part and an imaginary part, from which the envelope attribute is calculated (one of the </w:t>
      </w:r>
      <w:proofErr w:type="gramStart"/>
      <w:r>
        <w:t>standard</w:t>
      </w:r>
      <w:proofErr w:type="gramEnd"/>
      <w:r>
        <w:t xml:space="preserve"> "basic five" attributes). From the envelope and its first derivative, Q can be estimated under a constant-Q model.</w:t>
      </w:r>
    </w:p>
    <w:p w14:paraId="0B1598FE" w14:textId="77777777" w:rsidR="00B6079E" w:rsidRDefault="001647DE">
      <w:pPr>
        <w:spacing w:after="160"/>
      </w:pPr>
      <w:r>
        <w:rPr>
          <w:b/>
          <w:bCs/>
          <w:color w:val="005563"/>
        </w:rPr>
        <w:t>Relating Q to attenuation (α):</w:t>
      </w:r>
      <w:r>
        <w:t xml:space="preserve"> taking the first derivative of the envelope, dividing by the envelope, and multiplying by frequency (under the constant-Q model) gives the attenuation coefficient α. Q and attenuation both describe the same underlying phenomenon - the difference is whether frequency is explicitly included.</w:t>
      </w:r>
    </w:p>
    <w:p w14:paraId="569B00B2" w14:textId="77777777" w:rsidR="00B6079E" w:rsidRDefault="001647DE">
      <w:pPr>
        <w:spacing w:after="160"/>
      </w:pPr>
      <w:r>
        <w:t>Across a typical seismic frequency band (roughly 10–120 Hz), attenuation depends on frequency, so the choice between a constant-Q model and a frequency-dependent-Q model can matter.</w:t>
      </w:r>
    </w:p>
    <w:p w14:paraId="13767DE4" w14:textId="77777777" w:rsidR="00B6079E" w:rsidRDefault="001647DE">
      <w:pPr>
        <w:pStyle w:val="Heading3"/>
        <w:spacing w:before="240" w:after="100"/>
      </w:pPr>
      <w:r>
        <w:rPr>
          <w:rFonts w:ascii="Noto Sans Semibold" w:eastAsia="Noto Sans Semibold" w:hAnsi="Noto Sans Semibold" w:cs="Noto Sans Semibold"/>
          <w:b/>
          <w:bCs/>
          <w:color w:val="005563"/>
        </w:rPr>
        <w:t>Tanner's Formula (unverified)</w:t>
      </w:r>
    </w:p>
    <w:p w14:paraId="43C84368" w14:textId="77777777" w:rsidR="00B6079E" w:rsidRDefault="001647DE">
      <w:pPr>
        <w:spacing w:after="160"/>
      </w:pPr>
      <w:r>
        <w:t>Terry Tanner published (unverified/unattributed formula, presenter cannot confirm its derivation):</w:t>
      </w:r>
    </w:p>
    <w:p w14:paraId="74CED3BB" w14:textId="77777777" w:rsidR="00B6079E" w:rsidRDefault="001647DE">
      <w:pPr>
        <w:spacing w:after="160"/>
      </w:pPr>
      <w:r>
        <w:rPr>
          <w:b/>
          <w:bCs/>
          <w:color w:val="005563"/>
        </w:rPr>
        <w:t>α = 2 · |derivative of the envelope| / smoothed frequency</w:t>
      </w:r>
    </w:p>
    <w:p w14:paraId="3D9D9CCD" w14:textId="77777777" w:rsidR="00B6079E" w:rsidRDefault="001647DE">
      <w:pPr>
        <w:spacing w:after="160"/>
      </w:pPr>
      <w:r>
        <w:t>The presenter notes this is used in practice ("since Tanner got it published, this is how he defines attenuation") even though its origin can't be fully verified - likened jokingly to Fermat's Last Theorem, since Tanner is no longer available to explain it.</w:t>
      </w:r>
    </w:p>
    <w:p w14:paraId="629545A7" w14:textId="77777777" w:rsidR="00B6079E" w:rsidRDefault="00B6079E">
      <w:pPr>
        <w:pBdr>
          <w:bottom w:val="single" w:sz="12" w:space="1" w:color="F7941D"/>
        </w:pBdr>
        <w:spacing w:before="120" w:after="240"/>
      </w:pPr>
    </w:p>
    <w:p w14:paraId="139E0810" w14:textId="77777777" w:rsidR="00B6079E" w:rsidRDefault="001647DE">
      <w:pPr>
        <w:pStyle w:val="Heading2"/>
        <w:spacing w:before="320" w:after="140"/>
      </w:pPr>
      <w:r>
        <w:rPr>
          <w:rFonts w:ascii="Noto Sans Semibold" w:eastAsia="Noto Sans Semibold" w:hAnsi="Noto Sans Semibold" w:cs="Noto Sans Semibold"/>
          <w:b/>
          <w:bCs/>
          <w:color w:val="0080A8"/>
          <w:sz w:val="30"/>
          <w:szCs w:val="30"/>
        </w:rPr>
        <w:t>[44:03] Summary and Conclusions</w:t>
      </w:r>
    </w:p>
    <w:p w14:paraId="30A812F9" w14:textId="77777777" w:rsidR="00B6079E" w:rsidRDefault="001647DE">
      <w:pPr>
        <w:pStyle w:val="ListParagraph"/>
        <w:numPr>
          <w:ilvl w:val="0"/>
          <w:numId w:val="1"/>
        </w:numPr>
        <w:spacing w:after="80"/>
      </w:pPr>
      <w:r>
        <w:t>The geophone and a chunk of rock are "kissing cousins" when it comes to understanding energy absorption - at ordinary seismic frequencies, both can be treated with the same simple mass-spring-dashpot framework (ignoring more complex effects like fluid sloshing in pores).</w:t>
      </w:r>
    </w:p>
    <w:p w14:paraId="3AECA709" w14:textId="77777777" w:rsidR="00B6079E" w:rsidRDefault="001647DE">
      <w:pPr>
        <w:pStyle w:val="ListParagraph"/>
        <w:numPr>
          <w:ilvl w:val="0"/>
          <w:numId w:val="1"/>
        </w:numPr>
        <w:spacing w:after="80"/>
      </w:pPr>
      <w:r>
        <w:t xml:space="preserve">All the terms (δ, A, D, </w:t>
      </w:r>
      <w:proofErr w:type="spellStart"/>
      <w:r>
        <w:t>Δf</w:t>
      </w:r>
      <w:proofErr w:type="spellEnd"/>
      <w:r>
        <w:t>/f, ΔE/E, b) describing free or forced oscillation are different faces of the same underlying energy-loss phenomenon.</w:t>
      </w:r>
    </w:p>
    <w:p w14:paraId="23D0D02D" w14:textId="77777777" w:rsidR="00B6079E" w:rsidRDefault="001647DE">
      <w:pPr>
        <w:pStyle w:val="ListParagraph"/>
        <w:numPr>
          <w:ilvl w:val="0"/>
          <w:numId w:val="1"/>
        </w:numPr>
        <w:spacing w:after="80"/>
      </w:pPr>
      <w:r>
        <w:rPr>
          <w:b/>
          <w:bCs/>
          <w:color w:val="005563"/>
        </w:rPr>
        <w:t>Q is the unequivocal description of energy loss</w:t>
      </w:r>
      <w:r>
        <w:t xml:space="preserve">, and it is a property of the rock layer itself - </w:t>
      </w:r>
      <w:r>
        <w:rPr>
          <w:b/>
          <w:bCs/>
          <w:color w:val="005563"/>
        </w:rPr>
        <w:t>not</w:t>
      </w:r>
      <w:r>
        <w:t xml:space="preserve"> of the boundary between layers. Q has nothing to do with reflection coefficients; energy is lost </w:t>
      </w:r>
      <w:r>
        <w:rPr>
          <w:i/>
          <w:iCs/>
        </w:rPr>
        <w:t>within</w:t>
      </w:r>
      <w:r>
        <w:t xml:space="preserve"> the rock layer, not at the boundary where a wave reflects.</w:t>
      </w:r>
    </w:p>
    <w:p w14:paraId="1CCF01E7" w14:textId="77777777" w:rsidR="00B6079E" w:rsidRDefault="001647DE">
      <w:pPr>
        <w:pStyle w:val="ListParagraph"/>
        <w:numPr>
          <w:ilvl w:val="0"/>
          <w:numId w:val="1"/>
        </w:numPr>
        <w:spacing w:after="80"/>
      </w:pPr>
      <w:r>
        <w:rPr>
          <w:b/>
          <w:bCs/>
          <w:color w:val="005563"/>
        </w:rPr>
        <w:t>Practical implication:</w:t>
      </w:r>
      <w:r>
        <w:t xml:space="preserve"> Q's dependence on the rock layer means it </w:t>
      </w:r>
      <w:r>
        <w:rPr>
          <w:i/>
          <w:iCs/>
        </w:rPr>
        <w:t>could</w:t>
      </w:r>
      <w:r>
        <w:t xml:space="preserve"> be a valuable predictive/exploration tool - e.g., variation of Q within a reservoir might indicate differences in fluid content (low-saturation gas vs. mostly water vs. all gas).</w:t>
      </w:r>
    </w:p>
    <w:p w14:paraId="4C88AD32" w14:textId="77777777" w:rsidR="00B6079E" w:rsidRDefault="001647DE">
      <w:pPr>
        <w:pStyle w:val="ListParagraph"/>
        <w:numPr>
          <w:ilvl w:val="0"/>
          <w:numId w:val="1"/>
        </w:numPr>
        <w:spacing w:after="80"/>
      </w:pPr>
      <w:r>
        <w:rPr>
          <w:b/>
          <w:bCs/>
          <w:color w:val="005563"/>
        </w:rPr>
        <w:t>Challenge:</w:t>
      </w:r>
      <w:r>
        <w:t xml:space="preserve"> Estimating Q requires reflection data from both above and below the layer of interest, and the difference between those two reflection wavelets is what yields Q (and other derived properties). This has been studied for 50–70 years.</w:t>
      </w:r>
    </w:p>
    <w:p w14:paraId="32692C6F" w14:textId="77777777" w:rsidR="00B6079E" w:rsidRDefault="001647DE">
      <w:pPr>
        <w:pStyle w:val="ListParagraph"/>
        <w:numPr>
          <w:ilvl w:val="0"/>
          <w:numId w:val="1"/>
        </w:numPr>
        <w:spacing w:after="80"/>
      </w:pPr>
      <w:r>
        <w:lastRenderedPageBreak/>
        <w:t>Any additional, non-heat-related energy loss mechanism (e.g., interbed multiples, scattering) biases the Q estimate - always lowering the apparent Q (since these effects add to the apparent energy loss). This bias is not symmetric around the true intrinsic Q.</w:t>
      </w:r>
    </w:p>
    <w:p w14:paraId="07DA6CEE" w14:textId="77777777" w:rsidR="00B6079E" w:rsidRDefault="001647DE">
      <w:pPr>
        <w:pStyle w:val="ListParagraph"/>
        <w:numPr>
          <w:ilvl w:val="0"/>
          <w:numId w:val="1"/>
        </w:numPr>
        <w:spacing w:after="80"/>
      </w:pPr>
      <w:r>
        <w:t xml:space="preserve">This is especially tricky when comparing "off-reservoir" </w:t>
      </w:r>
      <w:proofErr w:type="gramStart"/>
      <w:r>
        <w:t>vs. "</w:t>
      </w:r>
      <w:proofErr w:type="gramEnd"/>
      <w:r>
        <w:t xml:space="preserve">on-reservoir" locations, since the </w:t>
      </w:r>
      <w:proofErr w:type="gramStart"/>
      <w:r>
        <w:t>interbed</w:t>
      </w:r>
      <w:proofErr w:type="gramEnd"/>
      <w:r>
        <w:t xml:space="preserve"> multiple </w:t>
      </w:r>
      <w:proofErr w:type="gramStart"/>
      <w:r>
        <w:t>situation</w:t>
      </w:r>
      <w:proofErr w:type="gramEnd"/>
      <w:r>
        <w:t xml:space="preserve"> may change between the two, confounding the comparison.</w:t>
      </w:r>
    </w:p>
    <w:p w14:paraId="61918854" w14:textId="77777777" w:rsidR="00B6079E" w:rsidRDefault="001647DE">
      <w:pPr>
        <w:pStyle w:val="ListParagraph"/>
        <w:numPr>
          <w:ilvl w:val="0"/>
          <w:numId w:val="1"/>
        </w:numPr>
        <w:spacing w:after="80"/>
      </w:pPr>
      <w:r>
        <w:rPr>
          <w:b/>
          <w:bCs/>
          <w:color w:val="005563"/>
        </w:rPr>
        <w:t>Bottom line:</w:t>
      </w:r>
      <w:r>
        <w:t xml:space="preserve"> Estimating Q as a true rock property is very difficult. Whether using instantaneous frequency, envelope and its derivatives, or other attribute-based methods - take Q estimates with a grain of salt.</w:t>
      </w:r>
    </w:p>
    <w:p w14:paraId="2727DC41" w14:textId="77777777" w:rsidR="00B6079E" w:rsidRDefault="00B6079E">
      <w:pPr>
        <w:pBdr>
          <w:bottom w:val="single" w:sz="12" w:space="1" w:color="F7941D"/>
        </w:pBdr>
        <w:spacing w:before="120" w:after="240"/>
      </w:pPr>
    </w:p>
    <w:p w14:paraId="3F396602" w14:textId="77777777" w:rsidR="00B6079E" w:rsidRDefault="001647DE">
      <w:pPr>
        <w:spacing w:after="200"/>
      </w:pPr>
      <w:r>
        <w:rPr>
          <w:i/>
          <w:iCs/>
          <w:color w:val="0080A8"/>
        </w:rPr>
        <w:t>Cleaned and lightly edited for readability.</w:t>
      </w:r>
    </w:p>
    <w:sectPr w:rsidR="00B6079E">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25B2" w14:textId="77777777" w:rsidR="001647DE" w:rsidRDefault="001647DE">
      <w:r>
        <w:separator/>
      </w:r>
    </w:p>
  </w:endnote>
  <w:endnote w:type="continuationSeparator" w:id="0">
    <w:p w14:paraId="71FE59D4" w14:textId="77777777" w:rsidR="001647DE" w:rsidRDefault="00164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60C4" w14:textId="77777777" w:rsidR="00B6079E" w:rsidRDefault="001647DE">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1E7C2F">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C40F" w14:textId="77777777" w:rsidR="001647DE" w:rsidRDefault="001647DE">
      <w:r>
        <w:separator/>
      </w:r>
    </w:p>
  </w:footnote>
  <w:footnote w:type="continuationSeparator" w:id="0">
    <w:p w14:paraId="73843CC4" w14:textId="77777777" w:rsidR="001647DE" w:rsidRDefault="00164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6069" w14:textId="77777777" w:rsidR="00B6079E" w:rsidRDefault="001647DE">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47028"/>
    <w:multiLevelType w:val="hybridMultilevel"/>
    <w:tmpl w:val="D67CD11A"/>
    <w:lvl w:ilvl="0" w:tplc="65FE4B50">
      <w:start w:val="1"/>
      <w:numFmt w:val="bullet"/>
      <w:lvlText w:val="●"/>
      <w:lvlJc w:val="left"/>
      <w:pPr>
        <w:ind w:left="720" w:hanging="360"/>
      </w:pPr>
    </w:lvl>
    <w:lvl w:ilvl="1" w:tplc="9FC6212A">
      <w:start w:val="1"/>
      <w:numFmt w:val="bullet"/>
      <w:lvlText w:val="○"/>
      <w:lvlJc w:val="left"/>
      <w:pPr>
        <w:ind w:left="1440" w:hanging="360"/>
      </w:pPr>
    </w:lvl>
    <w:lvl w:ilvl="2" w:tplc="B4CEBFC6">
      <w:start w:val="1"/>
      <w:numFmt w:val="bullet"/>
      <w:lvlText w:val="■"/>
      <w:lvlJc w:val="left"/>
      <w:pPr>
        <w:ind w:left="2160" w:hanging="360"/>
      </w:pPr>
    </w:lvl>
    <w:lvl w:ilvl="3" w:tplc="BC8CC5D0">
      <w:start w:val="1"/>
      <w:numFmt w:val="bullet"/>
      <w:lvlText w:val="●"/>
      <w:lvlJc w:val="left"/>
      <w:pPr>
        <w:ind w:left="2880" w:hanging="360"/>
      </w:pPr>
    </w:lvl>
    <w:lvl w:ilvl="4" w:tplc="61B832B0">
      <w:start w:val="1"/>
      <w:numFmt w:val="bullet"/>
      <w:lvlText w:val="○"/>
      <w:lvlJc w:val="left"/>
      <w:pPr>
        <w:ind w:left="3600" w:hanging="360"/>
      </w:pPr>
    </w:lvl>
    <w:lvl w:ilvl="5" w:tplc="131EA330">
      <w:start w:val="1"/>
      <w:numFmt w:val="bullet"/>
      <w:lvlText w:val="■"/>
      <w:lvlJc w:val="left"/>
      <w:pPr>
        <w:ind w:left="4320" w:hanging="360"/>
      </w:pPr>
    </w:lvl>
    <w:lvl w:ilvl="6" w:tplc="0F12AB78">
      <w:start w:val="1"/>
      <w:numFmt w:val="bullet"/>
      <w:lvlText w:val="●"/>
      <w:lvlJc w:val="left"/>
      <w:pPr>
        <w:ind w:left="5040" w:hanging="360"/>
      </w:pPr>
    </w:lvl>
    <w:lvl w:ilvl="7" w:tplc="C9F09544">
      <w:start w:val="1"/>
      <w:numFmt w:val="bullet"/>
      <w:lvlText w:val="●"/>
      <w:lvlJc w:val="left"/>
      <w:pPr>
        <w:ind w:left="5760" w:hanging="360"/>
      </w:pPr>
    </w:lvl>
    <w:lvl w:ilvl="8" w:tplc="F4589CB4">
      <w:start w:val="1"/>
      <w:numFmt w:val="bullet"/>
      <w:lvlText w:val="●"/>
      <w:lvlJc w:val="left"/>
      <w:pPr>
        <w:ind w:left="6480" w:hanging="360"/>
      </w:pPr>
    </w:lvl>
  </w:abstractNum>
  <w:abstractNum w:abstractNumId="1" w15:restartNumberingAfterBreak="0">
    <w:nsid w:val="4FD14BAA"/>
    <w:multiLevelType w:val="hybridMultilevel"/>
    <w:tmpl w:val="177A2186"/>
    <w:lvl w:ilvl="0" w:tplc="7CB4A206">
      <w:start w:val="1"/>
      <w:numFmt w:val="decimal"/>
      <w:lvlText w:val="%1."/>
      <w:lvlJc w:val="left"/>
      <w:pPr>
        <w:ind w:left="460" w:hanging="260"/>
      </w:pPr>
    </w:lvl>
    <w:lvl w:ilvl="1" w:tplc="293AE942">
      <w:numFmt w:val="decimal"/>
      <w:lvlText w:val=""/>
      <w:lvlJc w:val="left"/>
    </w:lvl>
    <w:lvl w:ilvl="2" w:tplc="44CC9700">
      <w:numFmt w:val="decimal"/>
      <w:lvlText w:val=""/>
      <w:lvlJc w:val="left"/>
    </w:lvl>
    <w:lvl w:ilvl="3" w:tplc="4106D3E2">
      <w:numFmt w:val="decimal"/>
      <w:lvlText w:val=""/>
      <w:lvlJc w:val="left"/>
    </w:lvl>
    <w:lvl w:ilvl="4" w:tplc="38905E28">
      <w:numFmt w:val="decimal"/>
      <w:lvlText w:val=""/>
      <w:lvlJc w:val="left"/>
    </w:lvl>
    <w:lvl w:ilvl="5" w:tplc="8698E012">
      <w:numFmt w:val="decimal"/>
      <w:lvlText w:val=""/>
      <w:lvlJc w:val="left"/>
    </w:lvl>
    <w:lvl w:ilvl="6" w:tplc="C55614C6">
      <w:numFmt w:val="decimal"/>
      <w:lvlText w:val=""/>
      <w:lvlJc w:val="left"/>
    </w:lvl>
    <w:lvl w:ilvl="7" w:tplc="5E429584">
      <w:numFmt w:val="decimal"/>
      <w:lvlText w:val=""/>
      <w:lvlJc w:val="left"/>
    </w:lvl>
    <w:lvl w:ilvl="8" w:tplc="84E6CEB0">
      <w:numFmt w:val="decimal"/>
      <w:lvlText w:val=""/>
      <w:lvlJc w:val="left"/>
    </w:lvl>
  </w:abstractNum>
  <w:num w:numId="1" w16cid:durableId="895313928">
    <w:abstractNumId w:val="0"/>
    <w:lvlOverride w:ilvl="0">
      <w:startOverride w:val="1"/>
    </w:lvlOverride>
  </w:num>
  <w:num w:numId="2" w16cid:durableId="119951042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79E"/>
    <w:rsid w:val="001647DE"/>
    <w:rsid w:val="001E7C2F"/>
    <w:rsid w:val="00B6079E"/>
    <w:rsid w:val="00BD2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4315"/>
  <w15:docId w15:val="{FC76C2D7-DB1B-44F3-BAD8-FF123714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2C25FF-C5E8-4777-9E82-EA9D43052AE6}"/>
</file>

<file path=customXml/itemProps2.xml><?xml version="1.0" encoding="utf-8"?>
<ds:datastoreItem xmlns:ds="http://schemas.openxmlformats.org/officeDocument/2006/customXml" ds:itemID="{863223D5-A45A-49A8-B27B-7CD86E350839}"/>
</file>

<file path=customXml/itemProps3.xml><?xml version="1.0" encoding="utf-8"?>
<ds:datastoreItem xmlns:ds="http://schemas.openxmlformats.org/officeDocument/2006/customXml" ds:itemID="{5C17CA0F-8C45-4C4F-B828-2F171A7A7A7A}"/>
</file>

<file path=docProps/app.xml><?xml version="1.0" encoding="utf-8"?>
<Properties xmlns="http://schemas.openxmlformats.org/officeDocument/2006/extended-properties" xmlns:vt="http://schemas.openxmlformats.org/officeDocument/2006/docPropsVTypes">
  <Template>Normal.dotm</Template>
  <TotalTime>2</TotalTime>
  <Pages>8</Pages>
  <Words>2350</Words>
  <Characters>13401</Characters>
  <Application>Microsoft Office Word</Application>
  <DocSecurity>0</DocSecurity>
  <Lines>111</Lines>
  <Paragraphs>31</Paragraphs>
  <ScaleCrop>false</ScaleCrop>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2026-07-31T21:09:00Z</dcterms:created>
  <dcterms:modified xsi:type="dcterms:W3CDTF">2026-07-31T21:09:00Z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